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8D1A5" w14:textId="3E8FE731" w:rsidR="00900F44" w:rsidRPr="007A1FAA" w:rsidRDefault="00900F44" w:rsidP="00CD259C">
      <w:pPr>
        <w:spacing w:line="360" w:lineRule="auto"/>
        <w:ind w:right="-113"/>
        <w:jc w:val="center"/>
        <w:rPr>
          <w:rFonts w:ascii="Times New Roman" w:hAnsi="Times New Roman"/>
          <w:b/>
        </w:rPr>
      </w:pPr>
      <w:r w:rsidRPr="007A1FAA">
        <w:rPr>
          <w:rFonts w:ascii="Times New Roman" w:hAnsi="Times New Roman"/>
          <w:b/>
        </w:rPr>
        <w:t>FUNDING AGREEMENT FOR THE CO-FINANCING OF NO. ........ SCHOLARSHIP(S) FOR THE PHD PROGRAM IN “.................................................”,</w:t>
      </w:r>
      <w:r w:rsidR="00CD259C" w:rsidRPr="007A1FAA">
        <w:rPr>
          <w:rFonts w:ascii="Times New Roman" w:hAnsi="Times New Roman"/>
          <w:b/>
        </w:rPr>
        <w:t xml:space="preserve"> </w:t>
      </w:r>
      <w:r w:rsidRPr="007A1FAA">
        <w:rPr>
          <w:rFonts w:ascii="Times New Roman" w:hAnsi="Times New Roman"/>
          <w:b/>
        </w:rPr>
        <w:t>CURRICULUM……………”</w:t>
      </w:r>
    </w:p>
    <w:p w14:paraId="1C587FDB" w14:textId="79932708" w:rsidR="00900F44" w:rsidRPr="007A1FAA" w:rsidRDefault="00900F44" w:rsidP="00CD259C">
      <w:pPr>
        <w:spacing w:line="360" w:lineRule="auto"/>
        <w:ind w:right="-113"/>
        <w:jc w:val="center"/>
        <w:rPr>
          <w:rFonts w:ascii="Times New Roman" w:hAnsi="Times New Roman"/>
          <w:b/>
        </w:rPr>
      </w:pPr>
      <w:r w:rsidRPr="007A1FAA">
        <w:rPr>
          <w:rFonts w:ascii="Times New Roman" w:hAnsi="Times New Roman"/>
          <w:b/>
        </w:rPr>
        <w:t xml:space="preserve">XXXIX </w:t>
      </w:r>
      <w:r w:rsidR="00650CCB" w:rsidRPr="007A1FAA">
        <w:rPr>
          <w:rFonts w:ascii="Times New Roman" w:hAnsi="Times New Roman"/>
          <w:b/>
        </w:rPr>
        <w:t>CY</w:t>
      </w:r>
      <w:r w:rsidR="00960FEB" w:rsidRPr="007A1FAA">
        <w:rPr>
          <w:rFonts w:ascii="Times New Roman" w:hAnsi="Times New Roman"/>
          <w:b/>
        </w:rPr>
        <w:t>CL</w:t>
      </w:r>
      <w:r w:rsidR="00650CCB" w:rsidRPr="007A1FAA">
        <w:rPr>
          <w:rFonts w:ascii="Times New Roman" w:hAnsi="Times New Roman"/>
          <w:b/>
        </w:rPr>
        <w:t xml:space="preserve">E </w:t>
      </w:r>
      <w:r w:rsidRPr="007A1FAA">
        <w:rPr>
          <w:rFonts w:ascii="Times New Roman" w:hAnsi="Times New Roman"/>
          <w:b/>
        </w:rPr>
        <w:t>A.A. 2023</w:t>
      </w:r>
      <w:r w:rsidR="00650CCB" w:rsidRPr="007A1FAA">
        <w:rPr>
          <w:rFonts w:ascii="Times New Roman" w:hAnsi="Times New Roman"/>
          <w:b/>
        </w:rPr>
        <w:t>/2024</w:t>
      </w:r>
    </w:p>
    <w:p w14:paraId="566B0A44" w14:textId="222FD9CD" w:rsidR="00900F44" w:rsidRPr="007A1FAA" w:rsidRDefault="00900F44" w:rsidP="00CD259C">
      <w:pPr>
        <w:spacing w:line="360" w:lineRule="auto"/>
        <w:ind w:right="-113"/>
        <w:jc w:val="center"/>
        <w:rPr>
          <w:rFonts w:ascii="Times New Roman" w:hAnsi="Times New Roman"/>
          <w:b/>
        </w:rPr>
      </w:pPr>
      <w:r w:rsidRPr="007A1FAA">
        <w:rPr>
          <w:rFonts w:ascii="Times New Roman" w:hAnsi="Times New Roman"/>
          <w:b/>
        </w:rPr>
        <w:t>(ex D.M. n. 117/23 March 2, 2023)</w:t>
      </w:r>
    </w:p>
    <w:p w14:paraId="31CE95AC" w14:textId="27E0D5E4" w:rsidR="00192868" w:rsidRPr="007A1FAA" w:rsidRDefault="00192868" w:rsidP="00CD259C">
      <w:pPr>
        <w:spacing w:line="360" w:lineRule="auto"/>
        <w:ind w:right="-113"/>
        <w:jc w:val="center"/>
        <w:rPr>
          <w:rFonts w:ascii="Times New Roman" w:eastAsia="Times New Roman" w:hAnsi="Times New Roman" w:cs="Times New Roman"/>
          <w:b/>
        </w:rPr>
      </w:pPr>
    </w:p>
    <w:p w14:paraId="5D50B4CF" w14:textId="77777777" w:rsidR="00192868" w:rsidRPr="007A1FAA" w:rsidRDefault="004C3B57">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sidRPr="007A1FAA">
        <w:rPr>
          <w:rFonts w:ascii="Times New Roman" w:hAnsi="Times New Roman"/>
          <w:b/>
          <w:color w:val="000000"/>
        </w:rPr>
        <w:t>between</w:t>
      </w:r>
    </w:p>
    <w:p w14:paraId="7C35546B" w14:textId="77777777" w:rsidR="00192868" w:rsidRPr="007A1FAA" w:rsidRDefault="00192868">
      <w:pPr>
        <w:pBdr>
          <w:top w:val="nil"/>
          <w:left w:val="nil"/>
          <w:bottom w:val="nil"/>
          <w:right w:val="nil"/>
          <w:between w:val="nil"/>
        </w:pBdr>
        <w:spacing w:line="360" w:lineRule="auto"/>
        <w:ind w:right="-1247"/>
        <w:jc w:val="both"/>
        <w:rPr>
          <w:rFonts w:ascii="Times New Roman" w:eastAsia="Times New Roman" w:hAnsi="Times New Roman" w:cs="Times New Roman"/>
          <w:b/>
          <w:color w:val="000000"/>
        </w:rPr>
      </w:pPr>
    </w:p>
    <w:p w14:paraId="24F48A4E" w14:textId="77777777" w:rsidR="00192868" w:rsidRPr="007A1FAA"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hAnsi="Times New Roman"/>
          <w:color w:val="000000"/>
        </w:rPr>
        <w:t xml:space="preserve">The </w:t>
      </w:r>
      <w:r w:rsidRPr="007A1FAA">
        <w:rPr>
          <w:rFonts w:ascii="Times New Roman" w:hAnsi="Times New Roman"/>
          <w:b/>
          <w:bCs/>
          <w:color w:val="000000"/>
        </w:rPr>
        <w:t>University of Milan - Bicocca</w:t>
      </w:r>
      <w:r w:rsidRPr="007A1FAA">
        <w:rPr>
          <w:rFonts w:ascii="Times New Roman" w:hAnsi="Times New Roman"/>
          <w:color w:val="000000"/>
        </w:rPr>
        <w:t xml:space="preserve"> (Fiscal Code. n. 12621570154), located in </w:t>
      </w:r>
      <w:proofErr w:type="spellStart"/>
      <w:r w:rsidRPr="007A1FAA">
        <w:rPr>
          <w:rFonts w:ascii="Times New Roman" w:hAnsi="Times New Roman"/>
          <w:color w:val="000000"/>
        </w:rPr>
        <w:t>P.zza</w:t>
      </w:r>
      <w:proofErr w:type="spellEnd"/>
      <w:r w:rsidRPr="007A1FAA">
        <w:rPr>
          <w:rFonts w:ascii="Times New Roman" w:hAnsi="Times New Roman"/>
          <w:color w:val="000000"/>
        </w:rPr>
        <w:t xml:space="preserve"> </w:t>
      </w:r>
      <w:proofErr w:type="spellStart"/>
      <w:r w:rsidRPr="007A1FAA">
        <w:rPr>
          <w:rFonts w:ascii="Times New Roman" w:hAnsi="Times New Roman"/>
          <w:color w:val="000000"/>
        </w:rPr>
        <w:t>dell'Ateneo</w:t>
      </w:r>
      <w:proofErr w:type="spellEnd"/>
      <w:r w:rsidRPr="007A1FAA">
        <w:rPr>
          <w:rFonts w:ascii="Times New Roman" w:hAnsi="Times New Roman"/>
          <w:color w:val="000000"/>
        </w:rPr>
        <w:t xml:space="preserve"> Nuovo n. 1 - 20126 Milan, represented by the Chancellor Prof. Giovanna </w:t>
      </w:r>
      <w:proofErr w:type="spellStart"/>
      <w:r w:rsidRPr="007A1FAA">
        <w:rPr>
          <w:rFonts w:ascii="Times New Roman" w:hAnsi="Times New Roman"/>
          <w:color w:val="000000"/>
        </w:rPr>
        <w:t>Iannantuoni</w:t>
      </w:r>
      <w:proofErr w:type="spellEnd"/>
      <w:r w:rsidRPr="007A1FAA">
        <w:rPr>
          <w:rFonts w:ascii="Times New Roman" w:hAnsi="Times New Roman"/>
          <w:color w:val="000000"/>
        </w:rPr>
        <w:t xml:space="preserve">, hereinafter referred to as “UNIMIB” </w:t>
      </w:r>
    </w:p>
    <w:p w14:paraId="546A8882" w14:textId="77777777" w:rsidR="00192868" w:rsidRPr="007A1FAA" w:rsidRDefault="00192868">
      <w:pPr>
        <w:pBdr>
          <w:top w:val="nil"/>
          <w:left w:val="nil"/>
          <w:bottom w:val="nil"/>
          <w:right w:val="nil"/>
          <w:between w:val="nil"/>
        </w:pBdr>
        <w:spacing w:line="360" w:lineRule="auto"/>
        <w:ind w:right="-1247"/>
        <w:rPr>
          <w:rFonts w:ascii="Times New Roman" w:eastAsia="Times New Roman" w:hAnsi="Times New Roman" w:cs="Times New Roman"/>
          <w:b/>
          <w:color w:val="000000"/>
        </w:rPr>
      </w:pPr>
    </w:p>
    <w:p w14:paraId="1603C995" w14:textId="77777777" w:rsidR="00192868" w:rsidRPr="007A1FAA" w:rsidRDefault="004C3B57">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sidRPr="007A1FAA">
        <w:rPr>
          <w:rFonts w:ascii="Times New Roman" w:hAnsi="Times New Roman"/>
          <w:b/>
          <w:color w:val="000000"/>
        </w:rPr>
        <w:t>and</w:t>
      </w:r>
    </w:p>
    <w:p w14:paraId="2A591140" w14:textId="77777777" w:rsidR="00192868" w:rsidRPr="007A1FAA" w:rsidRDefault="0019286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14:paraId="35F79FF7" w14:textId="0825A278" w:rsidR="00192868" w:rsidRPr="007A1FAA"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hAnsi="Times New Roman"/>
          <w:b/>
        </w:rPr>
        <w:t>………………</w:t>
      </w:r>
      <w:r w:rsidRPr="007A1FAA">
        <w:rPr>
          <w:rFonts w:ascii="Times New Roman" w:hAnsi="Times New Roman"/>
          <w:color w:val="000000"/>
        </w:rPr>
        <w:t xml:space="preserve">, with registered office in </w:t>
      </w:r>
      <w:r w:rsidRPr="007A1FAA">
        <w:rPr>
          <w:rFonts w:ascii="Times New Roman" w:hAnsi="Times New Roman"/>
        </w:rPr>
        <w:t>……………………… ...</w:t>
      </w:r>
      <w:r w:rsidRPr="007A1FAA">
        <w:rPr>
          <w:rFonts w:ascii="Times New Roman" w:hAnsi="Times New Roman"/>
          <w:color w:val="000000"/>
        </w:rPr>
        <w:t xml:space="preserve">, Fiscal Code </w:t>
      </w:r>
      <w:r w:rsidRPr="007A1FAA">
        <w:rPr>
          <w:rFonts w:ascii="Times New Roman" w:hAnsi="Times New Roman"/>
        </w:rPr>
        <w:t>..................</w:t>
      </w:r>
      <w:r w:rsidRPr="007A1FAA">
        <w:rPr>
          <w:rFonts w:ascii="Times New Roman" w:hAnsi="Times New Roman"/>
          <w:color w:val="000000"/>
        </w:rPr>
        <w:t xml:space="preserve">, </w:t>
      </w:r>
      <w:r w:rsidR="00F92FA2" w:rsidRPr="007A1FAA">
        <w:rPr>
          <w:rFonts w:ascii="Times New Roman" w:hAnsi="Times New Roman"/>
          <w:color w:val="000000"/>
        </w:rPr>
        <w:t>located in……………………</w:t>
      </w:r>
      <w:proofErr w:type="gramStart"/>
      <w:r w:rsidR="00F92FA2" w:rsidRPr="007A1FAA">
        <w:rPr>
          <w:rFonts w:ascii="Times New Roman" w:hAnsi="Times New Roman"/>
          <w:color w:val="000000"/>
        </w:rPr>
        <w:t>.,</w:t>
      </w:r>
      <w:r w:rsidRPr="007A1FAA">
        <w:rPr>
          <w:rFonts w:ascii="Times New Roman" w:hAnsi="Times New Roman"/>
          <w:color w:val="000000"/>
        </w:rPr>
        <w:t>represented</w:t>
      </w:r>
      <w:proofErr w:type="gramEnd"/>
      <w:r w:rsidRPr="007A1FAA">
        <w:rPr>
          <w:rFonts w:ascii="Times New Roman" w:hAnsi="Times New Roman"/>
          <w:color w:val="000000"/>
        </w:rPr>
        <w:t xml:space="preserve"> by</w:t>
      </w:r>
      <w:r w:rsidRPr="007A1FAA">
        <w:rPr>
          <w:rFonts w:ascii="Times New Roman" w:hAnsi="Times New Roman"/>
        </w:rPr>
        <w:t xml:space="preserve"> Legal representative</w:t>
      </w:r>
      <w:r w:rsidRPr="007A1FAA">
        <w:rPr>
          <w:rFonts w:ascii="Times New Roman" w:hAnsi="Times New Roman"/>
          <w:color w:val="000000"/>
        </w:rPr>
        <w:t>,</w:t>
      </w:r>
      <w:r w:rsidRPr="007A1FAA">
        <w:rPr>
          <w:rFonts w:ascii="Times New Roman" w:hAnsi="Times New Roman"/>
        </w:rPr>
        <w:t xml:space="preserve"> ………………………………….</w:t>
      </w:r>
      <w:r w:rsidRPr="007A1FAA">
        <w:rPr>
          <w:rFonts w:ascii="Times New Roman" w:hAnsi="Times New Roman"/>
          <w:color w:val="000000"/>
        </w:rPr>
        <w:t xml:space="preserve">, hereinafter referred to as </w:t>
      </w:r>
      <w:r w:rsidRPr="007A1FAA">
        <w:rPr>
          <w:rFonts w:ascii="Times New Roman" w:hAnsi="Times New Roman"/>
        </w:rPr>
        <w:t>“Funding Body</w:t>
      </w:r>
      <w:r w:rsidRPr="007A1FAA">
        <w:rPr>
          <w:rFonts w:ascii="Times New Roman" w:hAnsi="Times New Roman"/>
          <w:color w:val="000000"/>
        </w:rPr>
        <w:t xml:space="preserve">"  </w:t>
      </w:r>
    </w:p>
    <w:p w14:paraId="77C086CB" w14:textId="77777777" w:rsidR="00192868" w:rsidRPr="007A1FAA" w:rsidRDefault="0019286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2FFFFF33" w14:textId="77777777" w:rsidR="00192868" w:rsidRPr="007A1FAA"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hAnsi="Times New Roman"/>
        </w:rPr>
        <w:t>The Funding Body</w:t>
      </w:r>
      <w:r w:rsidRPr="007A1FAA">
        <w:rPr>
          <w:rFonts w:ascii="Times New Roman" w:hAnsi="Times New Roman"/>
          <w:color w:val="000000"/>
        </w:rPr>
        <w:t xml:space="preserve"> and UNIMIB hereinafter also jointly referred to as the "Parties", individually the Party </w:t>
      </w:r>
    </w:p>
    <w:p w14:paraId="0AEE1F46" w14:textId="77777777" w:rsidR="00192868" w:rsidRPr="007A1FAA" w:rsidRDefault="00192868">
      <w:pPr>
        <w:pBdr>
          <w:top w:val="nil"/>
          <w:left w:val="nil"/>
          <w:bottom w:val="nil"/>
          <w:right w:val="nil"/>
          <w:between w:val="nil"/>
        </w:pBdr>
        <w:spacing w:line="360" w:lineRule="auto"/>
        <w:ind w:right="-1247"/>
        <w:jc w:val="center"/>
        <w:rPr>
          <w:rFonts w:ascii="Times New Roman" w:eastAsia="Times New Roman" w:hAnsi="Times New Roman" w:cs="Times New Roman"/>
          <w:b/>
        </w:rPr>
      </w:pPr>
    </w:p>
    <w:p w14:paraId="6C326870" w14:textId="77777777" w:rsidR="00192868" w:rsidRPr="007A1FAA" w:rsidRDefault="004C3B57">
      <w:pPr>
        <w:pBdr>
          <w:top w:val="nil"/>
          <w:left w:val="nil"/>
          <w:bottom w:val="nil"/>
          <w:right w:val="nil"/>
          <w:between w:val="nil"/>
        </w:pBdr>
        <w:spacing w:line="360" w:lineRule="auto"/>
        <w:ind w:right="-1247"/>
        <w:jc w:val="center"/>
        <w:rPr>
          <w:rFonts w:ascii="Times New Roman" w:eastAsia="Times New Roman" w:hAnsi="Times New Roman" w:cs="Times New Roman"/>
          <w:b/>
        </w:rPr>
      </w:pPr>
      <w:r w:rsidRPr="007A1FAA">
        <w:rPr>
          <w:rFonts w:ascii="Times New Roman" w:hAnsi="Times New Roman"/>
          <w:b/>
        </w:rPr>
        <w:t>WHEREAS</w:t>
      </w:r>
    </w:p>
    <w:p w14:paraId="64DD90BD" w14:textId="77777777" w:rsidR="00192868" w:rsidRPr="007A1FAA" w:rsidRDefault="00192868">
      <w:pPr>
        <w:pBdr>
          <w:top w:val="nil"/>
          <w:left w:val="nil"/>
          <w:bottom w:val="nil"/>
          <w:right w:val="nil"/>
          <w:between w:val="nil"/>
        </w:pBdr>
        <w:tabs>
          <w:tab w:val="left" w:pos="284"/>
        </w:tabs>
        <w:spacing w:line="360" w:lineRule="auto"/>
        <w:ind w:right="-1247"/>
        <w:jc w:val="both"/>
        <w:rPr>
          <w:color w:val="000000"/>
        </w:rPr>
      </w:pPr>
    </w:p>
    <w:p w14:paraId="28203DF1" w14:textId="6FCE043F" w:rsidR="002348C7" w:rsidRPr="007A1FAA" w:rsidRDefault="002348C7" w:rsidP="002348C7">
      <w:pPr>
        <w:pStyle w:val="Paragrafoelenco"/>
        <w:numPr>
          <w:ilvl w:val="0"/>
          <w:numId w:val="7"/>
        </w:numPr>
        <w:pBdr>
          <w:top w:val="nil"/>
          <w:left w:val="nil"/>
          <w:bottom w:val="nil"/>
          <w:right w:val="nil"/>
          <w:between w:val="nil"/>
        </w:pBdr>
        <w:tabs>
          <w:tab w:val="left" w:pos="284"/>
        </w:tabs>
        <w:spacing w:line="360" w:lineRule="auto"/>
        <w:ind w:right="-1247"/>
        <w:jc w:val="both"/>
        <w:rPr>
          <w:rFonts w:ascii="Times New Roman" w:hAnsi="Times New Roman"/>
          <w:color w:val="000000"/>
        </w:rPr>
      </w:pPr>
      <w:r w:rsidRPr="007A1FAA">
        <w:rPr>
          <w:rFonts w:ascii="Times New Roman" w:hAnsi="Times New Roman"/>
          <w:color w:val="000000"/>
        </w:rPr>
        <w:t xml:space="preserve">as part of funding from the European Union and the </w:t>
      </w:r>
      <w:proofErr w:type="spellStart"/>
      <w:r w:rsidRPr="007A1FAA">
        <w:rPr>
          <w:rFonts w:ascii="Times New Roman" w:hAnsi="Times New Roman"/>
          <w:color w:val="000000"/>
        </w:rPr>
        <w:t>NextGenerationEU</w:t>
      </w:r>
      <w:proofErr w:type="spellEnd"/>
      <w:r w:rsidRPr="007A1FAA">
        <w:rPr>
          <w:rFonts w:ascii="Times New Roman" w:hAnsi="Times New Roman"/>
          <w:color w:val="000000"/>
        </w:rPr>
        <w:t xml:space="preserve"> initiative, Ministerial Decree No. 117/23 of March 2, 2023 allocated, for the year 2023/2024, from the PNRR, Mission 4, Component 2 "</w:t>
      </w:r>
      <w:r w:rsidRPr="007A1FAA">
        <w:rPr>
          <w:rFonts w:ascii="Times New Roman" w:hAnsi="Times New Roman"/>
          <w:i/>
          <w:color w:val="000000"/>
        </w:rPr>
        <w:t>From Research to Enterprise</w:t>
      </w:r>
      <w:r w:rsidRPr="007A1FAA">
        <w:rPr>
          <w:rFonts w:ascii="Times New Roman" w:hAnsi="Times New Roman"/>
          <w:color w:val="000000"/>
        </w:rPr>
        <w:t>" - Investment 3. 3 "</w:t>
      </w:r>
      <w:r w:rsidRPr="007A1FAA">
        <w:rPr>
          <w:rFonts w:ascii="Times New Roman" w:hAnsi="Times New Roman"/>
          <w:i/>
          <w:color w:val="000000"/>
        </w:rPr>
        <w:t>Introduction of innovative doctorates that respond to the innovation needs of enterprises and promote the recruitment of researchers from enterprises</w:t>
      </w:r>
      <w:r w:rsidRPr="007A1FAA">
        <w:rPr>
          <w:rFonts w:ascii="Times New Roman" w:hAnsi="Times New Roman"/>
          <w:color w:val="000000"/>
        </w:rPr>
        <w:t>," 13,292hree-year doctoral scholarships for the attendance of pathways for innovative doctorates to be accredited ex D.M. 226/2021 XXXIX cycle - Academic Year 2023/2024;</w:t>
      </w:r>
    </w:p>
    <w:p w14:paraId="77F50629" w14:textId="4D85EA8F" w:rsidR="002348C7" w:rsidRPr="007A1FAA" w:rsidRDefault="002348C7" w:rsidP="002348C7">
      <w:pPr>
        <w:pStyle w:val="Paragrafoelenco"/>
        <w:numPr>
          <w:ilvl w:val="0"/>
          <w:numId w:val="7"/>
        </w:numPr>
        <w:pBdr>
          <w:top w:val="nil"/>
          <w:left w:val="nil"/>
          <w:bottom w:val="nil"/>
          <w:right w:val="nil"/>
          <w:between w:val="nil"/>
        </w:pBdr>
        <w:tabs>
          <w:tab w:val="left" w:pos="284"/>
        </w:tabs>
        <w:spacing w:line="360" w:lineRule="auto"/>
        <w:ind w:right="-1247"/>
        <w:jc w:val="both"/>
        <w:rPr>
          <w:rFonts w:ascii="Times New Roman" w:hAnsi="Times New Roman"/>
          <w:color w:val="000000"/>
        </w:rPr>
      </w:pPr>
      <w:r w:rsidRPr="007A1FAA">
        <w:rPr>
          <w:rFonts w:ascii="Times New Roman" w:hAnsi="Times New Roman"/>
          <w:color w:val="000000"/>
        </w:rPr>
        <w:t xml:space="preserve">UNIMIB </w:t>
      </w:r>
      <w:r w:rsidR="00960FEB" w:rsidRPr="007A1FAA">
        <w:rPr>
          <w:rFonts w:ascii="Times New Roman" w:hAnsi="Times New Roman"/>
          <w:color w:val="000000"/>
        </w:rPr>
        <w:t>is</w:t>
      </w:r>
      <w:r w:rsidRPr="007A1FAA">
        <w:rPr>
          <w:rFonts w:ascii="Times New Roman" w:hAnsi="Times New Roman"/>
          <w:color w:val="000000"/>
        </w:rPr>
        <w:t xml:space="preserve"> a recipient of these resources, as represented in Table A attached to Ministerial Decree 117/2023;</w:t>
      </w:r>
    </w:p>
    <w:p w14:paraId="3DF6A661" w14:textId="7DC883D7" w:rsidR="002348C7" w:rsidRPr="007A1FAA" w:rsidRDefault="002348C7" w:rsidP="002348C7">
      <w:pPr>
        <w:pStyle w:val="Paragrafoelenco"/>
        <w:numPr>
          <w:ilvl w:val="0"/>
          <w:numId w:val="7"/>
        </w:numPr>
        <w:pBdr>
          <w:top w:val="nil"/>
          <w:left w:val="nil"/>
          <w:bottom w:val="nil"/>
          <w:right w:val="nil"/>
          <w:between w:val="nil"/>
        </w:pBdr>
        <w:tabs>
          <w:tab w:val="left" w:pos="284"/>
        </w:tabs>
        <w:spacing w:line="360" w:lineRule="auto"/>
        <w:ind w:right="-1247"/>
        <w:jc w:val="both"/>
        <w:rPr>
          <w:rFonts w:ascii="Times New Roman" w:hAnsi="Times New Roman"/>
          <w:color w:val="000000"/>
        </w:rPr>
      </w:pPr>
      <w:r w:rsidRPr="007A1FAA">
        <w:rPr>
          <w:rFonts w:ascii="Times New Roman" w:hAnsi="Times New Roman"/>
          <w:color w:val="000000"/>
        </w:rPr>
        <w:t>Article 4.2 of the aforementioned Decree requires implementing entities, including s</w:t>
      </w:r>
      <w:r w:rsidR="00E76281" w:rsidRPr="007A1FAA">
        <w:rPr>
          <w:rFonts w:ascii="Times New Roman" w:hAnsi="Times New Roman"/>
          <w:color w:val="000000"/>
        </w:rPr>
        <w:t xml:space="preserve">tate universities, to identify </w:t>
      </w:r>
      <w:r w:rsidRPr="007A1FAA">
        <w:rPr>
          <w:rFonts w:ascii="Times New Roman" w:hAnsi="Times New Roman"/>
          <w:color w:val="000000"/>
        </w:rPr>
        <w:t>partner enterprises of innovative doctoral pathways, willing to co-finance 50 percent of the doctoral scholarships co-funded by this Decree, in order to meet their research and innovation needs.</w:t>
      </w:r>
    </w:p>
    <w:p w14:paraId="39141A9C" w14:textId="487000E4" w:rsidR="002348C7" w:rsidRPr="007A1FAA" w:rsidRDefault="002348C7" w:rsidP="002348C7">
      <w:pPr>
        <w:pStyle w:val="Paragrafoelenco"/>
        <w:numPr>
          <w:ilvl w:val="0"/>
          <w:numId w:val="7"/>
        </w:numPr>
        <w:pBdr>
          <w:top w:val="nil"/>
          <w:left w:val="nil"/>
          <w:bottom w:val="nil"/>
          <w:right w:val="nil"/>
          <w:between w:val="nil"/>
        </w:pBdr>
        <w:tabs>
          <w:tab w:val="left" w:pos="284"/>
        </w:tabs>
        <w:spacing w:line="360" w:lineRule="auto"/>
        <w:ind w:right="-1247"/>
        <w:jc w:val="both"/>
        <w:rPr>
          <w:rFonts w:ascii="Times New Roman" w:hAnsi="Times New Roman"/>
          <w:color w:val="000000"/>
        </w:rPr>
      </w:pPr>
      <w:r w:rsidRPr="007A1FAA">
        <w:rPr>
          <w:rFonts w:ascii="Times New Roman" w:hAnsi="Times New Roman"/>
          <w:color w:val="000000"/>
        </w:rPr>
        <w:lastRenderedPageBreak/>
        <w:t>Art. 1. p.to 19 of the aforementioned Decree refers, for the definition of Enterprise, to paragraph 2 "</w:t>
      </w:r>
      <w:r w:rsidRPr="007A1FAA">
        <w:rPr>
          <w:rFonts w:ascii="Times New Roman" w:hAnsi="Times New Roman"/>
          <w:i/>
          <w:color w:val="000000"/>
        </w:rPr>
        <w:t>Notion of undertaking and economic activity</w:t>
      </w:r>
      <w:r w:rsidRPr="007A1FAA">
        <w:rPr>
          <w:rFonts w:ascii="Times New Roman" w:hAnsi="Times New Roman"/>
          <w:color w:val="000000"/>
        </w:rPr>
        <w:t xml:space="preserve">" of Commission Communication 2016/C 262/01 on the notion of State aid referred to in Article 107(1) of the Treaty on the Functioning of the European Union, according to which: "(...) </w:t>
      </w:r>
      <w:r w:rsidRPr="007A1FAA">
        <w:rPr>
          <w:rFonts w:ascii="Times New Roman" w:hAnsi="Times New Roman"/>
          <w:i/>
          <w:color w:val="000000"/>
        </w:rPr>
        <w:t>the notion of undertaking embraces any entity engaged in an economic activity, regardless of its legal status and the way in which it is financed. The classification of a given entity as an enterprise therefore depends entirely on the nature of its activities</w:t>
      </w:r>
      <w:r w:rsidRPr="007A1FAA">
        <w:rPr>
          <w:rFonts w:ascii="Times New Roman" w:hAnsi="Times New Roman"/>
          <w:color w:val="000000"/>
        </w:rPr>
        <w:t>."</w:t>
      </w:r>
    </w:p>
    <w:p w14:paraId="27C112F2" w14:textId="259FAB14" w:rsidR="002348C7" w:rsidRPr="007A1FAA" w:rsidRDefault="002348C7" w:rsidP="002348C7">
      <w:pPr>
        <w:pStyle w:val="Paragrafoelenco"/>
        <w:numPr>
          <w:ilvl w:val="0"/>
          <w:numId w:val="7"/>
        </w:numPr>
        <w:pBdr>
          <w:top w:val="nil"/>
          <w:left w:val="nil"/>
          <w:bottom w:val="nil"/>
          <w:right w:val="nil"/>
          <w:between w:val="nil"/>
        </w:pBdr>
        <w:tabs>
          <w:tab w:val="left" w:pos="284"/>
        </w:tabs>
        <w:spacing w:line="360" w:lineRule="auto"/>
        <w:ind w:right="-1247"/>
        <w:jc w:val="both"/>
        <w:rPr>
          <w:rFonts w:ascii="Times New Roman" w:hAnsi="Times New Roman"/>
          <w:color w:val="000000"/>
        </w:rPr>
      </w:pPr>
      <w:r w:rsidRPr="007A1FAA">
        <w:rPr>
          <w:rFonts w:ascii="Times New Roman" w:hAnsi="Times New Roman"/>
          <w:color w:val="000000"/>
        </w:rPr>
        <w:t>Funding Body has declared that it falls within the definition of Enterprise as set forth above;</w:t>
      </w:r>
    </w:p>
    <w:p w14:paraId="0BDEFF5A" w14:textId="35009147" w:rsidR="002348C7" w:rsidRPr="007A1FAA" w:rsidRDefault="002348C7" w:rsidP="002348C7">
      <w:pPr>
        <w:pStyle w:val="Paragrafoelenco"/>
        <w:numPr>
          <w:ilvl w:val="0"/>
          <w:numId w:val="7"/>
        </w:numPr>
        <w:pBdr>
          <w:top w:val="nil"/>
          <w:left w:val="nil"/>
          <w:bottom w:val="nil"/>
          <w:right w:val="nil"/>
          <w:between w:val="nil"/>
        </w:pBdr>
        <w:tabs>
          <w:tab w:val="left" w:pos="284"/>
        </w:tabs>
        <w:spacing w:line="360" w:lineRule="auto"/>
        <w:ind w:right="-1247"/>
        <w:jc w:val="both"/>
        <w:rPr>
          <w:rFonts w:ascii="Times New Roman" w:hAnsi="Times New Roman"/>
          <w:color w:val="000000"/>
        </w:rPr>
      </w:pPr>
      <w:r w:rsidRPr="007A1FAA">
        <w:rPr>
          <w:rFonts w:ascii="Times New Roman" w:hAnsi="Times New Roman"/>
          <w:color w:val="000000"/>
        </w:rPr>
        <w:t>the Ministerial Decree 117/2023 and the Deed of Obligation related to the acceptance of the funding, attached to the same Ministerial Decree, regulate the management, implementation, obligations, reporting of activities, and the manner of disbursement of payments to the Universities eligible for funding;</w:t>
      </w:r>
    </w:p>
    <w:p w14:paraId="50EFFB5D" w14:textId="218AFAF3" w:rsidR="002348C7" w:rsidRPr="007A1FAA" w:rsidRDefault="002348C7" w:rsidP="002348C7">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p>
    <w:p w14:paraId="6BC9FFC9" w14:textId="77777777" w:rsidR="002348C7" w:rsidRPr="007A1FAA" w:rsidRDefault="002348C7" w:rsidP="002348C7">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p>
    <w:p w14:paraId="3755BD34" w14:textId="77777777" w:rsidR="00192868" w:rsidRPr="007A1FAA" w:rsidRDefault="004C3B57">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sidRPr="007A1FAA">
        <w:rPr>
          <w:rFonts w:ascii="Times New Roman" w:hAnsi="Times New Roman"/>
          <w:b/>
          <w:color w:val="000000"/>
        </w:rPr>
        <w:t>In view whereof, the Parties</w:t>
      </w:r>
    </w:p>
    <w:p w14:paraId="6F483DD8" w14:textId="77777777" w:rsidR="00192868" w:rsidRPr="007A1FAA" w:rsidRDefault="004C3B57">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sidRPr="007A1FAA">
        <w:rPr>
          <w:rFonts w:ascii="Times New Roman" w:hAnsi="Times New Roman"/>
          <w:b/>
          <w:color w:val="000000"/>
        </w:rPr>
        <w:t>IT IS NOW AGREED AND STIPULATED AS FOLLOWS</w:t>
      </w:r>
    </w:p>
    <w:p w14:paraId="41796C06" w14:textId="77777777" w:rsidR="00192868" w:rsidRPr="007A1FAA"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sidRPr="007A1FAA">
        <w:rPr>
          <w:rFonts w:ascii="Times New Roman" w:hAnsi="Times New Roman"/>
          <w:b/>
          <w:color w:val="000000"/>
        </w:rPr>
        <w:t>Article 1</w:t>
      </w:r>
    </w:p>
    <w:p w14:paraId="6A31F306" w14:textId="5328C919" w:rsidR="00192868" w:rsidRPr="007A1FAA"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hAnsi="Times New Roman"/>
          <w:color w:val="000000"/>
        </w:rPr>
        <w:t xml:space="preserve">UNIMIB, the administrative center of the PhD program in …………………, undertakes to put in the admission competition, the scholarship for attendance to the course </w:t>
      </w:r>
      <w:r w:rsidR="002348C7" w:rsidRPr="007A1FAA">
        <w:rPr>
          <w:rFonts w:ascii="Times New Roman" w:hAnsi="Times New Roman"/>
          <w:color w:val="000000"/>
        </w:rPr>
        <w:t>co-</w:t>
      </w:r>
      <w:r w:rsidRPr="007A1FAA">
        <w:rPr>
          <w:rFonts w:ascii="Times New Roman" w:hAnsi="Times New Roman"/>
          <w:color w:val="000000"/>
        </w:rPr>
        <w:t xml:space="preserve">funded by ……………………, together with those funded by other means, with a single call, </w:t>
      </w:r>
      <w:r w:rsidR="00D93931" w:rsidRPr="007A1FAA">
        <w:rPr>
          <w:rFonts w:ascii="Times New Roman" w:hAnsi="Times New Roman"/>
          <w:color w:val="000000"/>
        </w:rPr>
        <w:t>following</w:t>
      </w:r>
      <w:r w:rsidRPr="007A1FAA">
        <w:rPr>
          <w:rFonts w:ascii="Times New Roman" w:hAnsi="Times New Roman"/>
          <w:color w:val="000000"/>
        </w:rPr>
        <w:t xml:space="preserve"> the relevant provisions.</w:t>
      </w:r>
    </w:p>
    <w:p w14:paraId="19452D03" w14:textId="18478E9C" w:rsidR="00192868" w:rsidRPr="007A1FAA" w:rsidRDefault="004C3B57">
      <w:pPr>
        <w:pBdr>
          <w:top w:val="nil"/>
          <w:left w:val="nil"/>
          <w:bottom w:val="nil"/>
          <w:right w:val="nil"/>
          <w:between w:val="nil"/>
        </w:pBdr>
        <w:spacing w:before="120" w:after="120" w:line="360" w:lineRule="auto"/>
        <w:ind w:right="-1247"/>
        <w:jc w:val="both"/>
        <w:rPr>
          <w:rFonts w:ascii="Times New Roman" w:eastAsia="Times New Roman" w:hAnsi="Times New Roman" w:cs="Times New Roman"/>
          <w:color w:val="000000"/>
        </w:rPr>
      </w:pPr>
      <w:r w:rsidRPr="007A1FAA">
        <w:rPr>
          <w:rFonts w:ascii="Times New Roman" w:hAnsi="Times New Roman"/>
          <w:color w:val="000000"/>
        </w:rPr>
        <w:t>UNIMIB will grant the scholarship funded by …………………………... to the successful candidate/ candidates placed in the list, in compliance with the prescribed requirements, in the time</w:t>
      </w:r>
      <w:r w:rsidR="00D93931" w:rsidRPr="007A1FAA">
        <w:rPr>
          <w:rFonts w:ascii="Times New Roman" w:hAnsi="Times New Roman"/>
          <w:color w:val="000000"/>
        </w:rPr>
        <w:t>,</w:t>
      </w:r>
      <w:r w:rsidRPr="007A1FAA">
        <w:rPr>
          <w:rFonts w:ascii="Times New Roman" w:hAnsi="Times New Roman"/>
          <w:color w:val="000000"/>
        </w:rPr>
        <w:t xml:space="preserve"> and the manner provided for by the current legislation</w:t>
      </w:r>
      <w:r w:rsidR="002348C7" w:rsidRPr="007A1FAA">
        <w:rPr>
          <w:rFonts w:ascii="Times New Roman" w:hAnsi="Times New Roman"/>
          <w:color w:val="000000"/>
        </w:rPr>
        <w:t>, in the time and manner stipulated in the aforementioned Decree.</w:t>
      </w:r>
    </w:p>
    <w:p w14:paraId="0FE3A0BF" w14:textId="2A9A666D" w:rsidR="002348C7" w:rsidRPr="007A1FAA" w:rsidRDefault="002348C7" w:rsidP="002348C7">
      <w:pPr>
        <w:pBdr>
          <w:top w:val="nil"/>
          <w:left w:val="nil"/>
          <w:bottom w:val="nil"/>
          <w:right w:val="nil"/>
          <w:between w:val="nil"/>
        </w:pBdr>
        <w:spacing w:line="360" w:lineRule="auto"/>
        <w:ind w:right="-1247"/>
        <w:jc w:val="center"/>
        <w:rPr>
          <w:rFonts w:ascii="Times New Roman" w:eastAsia="Times New Roman" w:hAnsi="Times New Roman" w:cs="Times New Roman"/>
          <w:color w:val="000000"/>
        </w:rPr>
      </w:pPr>
      <w:bookmarkStart w:id="0" w:name="_GoBack"/>
      <w:bookmarkEnd w:id="0"/>
    </w:p>
    <w:p w14:paraId="7DA4BAA7" w14:textId="77777777" w:rsidR="002348C7" w:rsidRPr="007A1FAA" w:rsidRDefault="002348C7" w:rsidP="002348C7">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sidRPr="007A1FAA">
        <w:rPr>
          <w:rFonts w:ascii="Times New Roman" w:eastAsia="Times New Roman" w:hAnsi="Times New Roman" w:cs="Times New Roman"/>
          <w:b/>
          <w:color w:val="000000"/>
        </w:rPr>
        <w:t>Article 2</w:t>
      </w:r>
    </w:p>
    <w:p w14:paraId="33998F95" w14:textId="24303ED6" w:rsidR="002348C7" w:rsidRPr="007A1FAA" w:rsidRDefault="00E76281"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The P</w:t>
      </w:r>
      <w:r w:rsidR="002348C7" w:rsidRPr="007A1FAA">
        <w:rPr>
          <w:rFonts w:ascii="Times New Roman" w:eastAsia="Times New Roman" w:hAnsi="Times New Roman" w:cs="Times New Roman"/>
          <w:color w:val="000000"/>
        </w:rPr>
        <w:t>arties agree to co-finance in equal parts the total amount of € 64.980,12 (sixty-four thousand nine hundred and eighty / 12) for the funding of the scholarship to be conferred to the candidate admitted to the PhD program, in possession of the prescribed requirements.</w:t>
      </w:r>
    </w:p>
    <w:p w14:paraId="252604CC" w14:textId="77777777"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The sum referred to in the previous paragraph includes for each year of the program:</w:t>
      </w:r>
    </w:p>
    <w:p w14:paraId="3E92CC64" w14:textId="77777777"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a)</w:t>
      </w:r>
      <w:r w:rsidRPr="007A1FAA">
        <w:rPr>
          <w:rFonts w:ascii="Times New Roman" w:eastAsia="Times New Roman" w:hAnsi="Times New Roman" w:cs="Times New Roman"/>
          <w:color w:val="000000"/>
        </w:rPr>
        <w:tab/>
        <w:t>the amount of the scholarship € 16.243,00 (D.M. 247 - 23.04.2021)</w:t>
      </w:r>
    </w:p>
    <w:p w14:paraId="20B800B5" w14:textId="77777777"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b)</w:t>
      </w:r>
      <w:r w:rsidRPr="007A1FAA">
        <w:rPr>
          <w:rFonts w:ascii="Times New Roman" w:eastAsia="Times New Roman" w:hAnsi="Times New Roman" w:cs="Times New Roman"/>
          <w:color w:val="000000"/>
        </w:rPr>
        <w:tab/>
        <w:t xml:space="preserve">the separately managed INPS (social security), contribution corresponding to 23,35% of the amount (equal to € 3.792,74) </w:t>
      </w:r>
    </w:p>
    <w:p w14:paraId="4DFFD434" w14:textId="4D33ACAD"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lastRenderedPageBreak/>
        <w:t>c)</w:t>
      </w:r>
      <w:r w:rsidRPr="007A1FAA">
        <w:rPr>
          <w:rFonts w:ascii="Times New Roman" w:eastAsia="Times New Roman" w:hAnsi="Times New Roman" w:cs="Times New Roman"/>
          <w:color w:val="000000"/>
        </w:rPr>
        <w:tab/>
        <w:t>starting from the first year of the beneficiary's course, the research budget, as per art. 9 paragraph 4 of the Ministerial Decree no. 226 of 14/12/2021, equal to no less than 10% of the scholarship amount (10% equal to € 1.624,30).</w:t>
      </w:r>
    </w:p>
    <w:p w14:paraId="1A464836" w14:textId="77777777" w:rsidR="00900F44" w:rsidRPr="007A1FAA" w:rsidRDefault="00900F44" w:rsidP="00900F44">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6B6256E9" w14:textId="685B8691" w:rsidR="00900F44" w:rsidRPr="007A1FAA" w:rsidRDefault="00900F44" w:rsidP="00900F44">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The payment of the total sum of € 64,980.12 will be distributed as follows:</w:t>
      </w:r>
    </w:p>
    <w:p w14:paraId="36AD2061" w14:textId="77777777" w:rsidR="00900F44" w:rsidRPr="007A1FAA" w:rsidRDefault="00900F44" w:rsidP="00900F44">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 xml:space="preserve">UNIMIB agrees to pay € 30,000 </w:t>
      </w:r>
    </w:p>
    <w:p w14:paraId="2AC00D45" w14:textId="71703998" w:rsidR="00900F44" w:rsidRPr="007A1FAA" w:rsidRDefault="00900F44" w:rsidP="00900F44">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 xml:space="preserve">The Funding Body agrees to pay € 30,000 </w:t>
      </w:r>
    </w:p>
    <w:p w14:paraId="24C9D65A" w14:textId="48153BEA" w:rsidR="00900F44" w:rsidRPr="007A1FAA" w:rsidRDefault="00900F44" w:rsidP="00900F44">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In addition, The Funding Body will pay the remaining € 4,980.12 to reach the total amount of the grant (€ 64,980.12) in accordance with under Ministerial Decree No. 247 of February 23, 2022.</w:t>
      </w:r>
    </w:p>
    <w:p w14:paraId="4F98EEF5" w14:textId="77777777" w:rsidR="00900F44" w:rsidRPr="007A1FAA" w:rsidRDefault="00900F44" w:rsidP="00900F44">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27F7A0C6" w14:textId="57721B94" w:rsidR="00900F44" w:rsidRPr="007A1FAA" w:rsidRDefault="00900F44" w:rsidP="00900F44">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The Funding Body also undertakes to fund:</w:t>
      </w:r>
    </w:p>
    <w:p w14:paraId="4C3C55C7" w14:textId="03C03CAA"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d)</w:t>
      </w:r>
      <w:r w:rsidRPr="007A1FAA">
        <w:rPr>
          <w:rFonts w:ascii="Times New Roman" w:eastAsia="Times New Roman" w:hAnsi="Times New Roman" w:cs="Times New Roman"/>
          <w:color w:val="000000"/>
        </w:rPr>
        <w:tab/>
        <w:t>the increase, to the extent of 50% of the scholarship amount, for the PhD student's period of stay abroad for a minimum of 6 months, even noncontinuous (</w:t>
      </w:r>
      <w:r w:rsidRPr="007A1FAA">
        <w:rPr>
          <w:rFonts w:ascii="Times New Roman" w:eastAsia="Times New Roman" w:hAnsi="Times New Roman" w:cs="Times New Roman"/>
          <w:i/>
          <w:color w:val="000000"/>
        </w:rPr>
        <w:t xml:space="preserve">with extension up to 12 months, even non-continuous, at the total expense of the Enterprise. The period abroad may be further extended to 18 months if the doctoral student recipient activates a </w:t>
      </w:r>
      <w:r w:rsidR="009D776F" w:rsidRPr="007A1FAA">
        <w:rPr>
          <w:rFonts w:ascii="Times New Roman" w:eastAsia="Times New Roman" w:hAnsi="Times New Roman" w:cs="Times New Roman"/>
          <w:i/>
          <w:color w:val="000000"/>
        </w:rPr>
        <w:t xml:space="preserve">cotutelle </w:t>
      </w:r>
      <w:r w:rsidRPr="007A1FAA">
        <w:rPr>
          <w:rFonts w:ascii="Times New Roman" w:eastAsia="Times New Roman" w:hAnsi="Times New Roman" w:cs="Times New Roman"/>
          <w:i/>
          <w:color w:val="000000"/>
        </w:rPr>
        <w:t xml:space="preserve">for the double doctoral degree with a foreign university or in the case of doctoral courses activated in associated form, again at the expense of the </w:t>
      </w:r>
      <w:r w:rsidR="00E76281" w:rsidRPr="007A1FAA">
        <w:rPr>
          <w:rFonts w:ascii="Times New Roman" w:hAnsi="Times New Roman"/>
          <w:i/>
          <w:color w:val="000000"/>
        </w:rPr>
        <w:t>Funding Body</w:t>
      </w:r>
      <w:r w:rsidRPr="007A1FAA">
        <w:rPr>
          <w:rFonts w:ascii="Times New Roman" w:eastAsia="Times New Roman" w:hAnsi="Times New Roman" w:cs="Times New Roman"/>
          <w:color w:val="000000"/>
        </w:rPr>
        <w:t>)</w:t>
      </w:r>
    </w:p>
    <w:p w14:paraId="41B38663" w14:textId="77777777"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e)</w:t>
      </w:r>
      <w:r w:rsidRPr="007A1FAA">
        <w:rPr>
          <w:rFonts w:ascii="Times New Roman" w:eastAsia="Times New Roman" w:hAnsi="Times New Roman" w:cs="Times New Roman"/>
          <w:color w:val="000000"/>
        </w:rPr>
        <w:tab/>
        <w:t>the sums requested for any additional charges deriving from the implementation of laws and regulations.</w:t>
      </w:r>
    </w:p>
    <w:p w14:paraId="1F376EAA" w14:textId="77777777"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The Funding Body undertakes to pay UNIMIB the amount due in the following ways:</w:t>
      </w:r>
    </w:p>
    <w:p w14:paraId="2C9D3C69" w14:textId="2D854B2A" w:rsidR="002348C7" w:rsidRPr="007A1FAA" w:rsidRDefault="002348C7" w:rsidP="00900F44">
      <w:pPr>
        <w:pStyle w:val="Paragrafoelenco"/>
        <w:numPr>
          <w:ilvl w:val="0"/>
          <w:numId w:val="2"/>
        </w:num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In one lump sum at the same time as the signing of the agreement</w:t>
      </w:r>
    </w:p>
    <w:p w14:paraId="27235B04" w14:textId="77777777"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or</w:t>
      </w:r>
    </w:p>
    <w:p w14:paraId="12677E40" w14:textId="13F3A763"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w:t>
      </w:r>
      <w:r w:rsidR="00900F44" w:rsidRPr="007A1FAA">
        <w:rPr>
          <w:rFonts w:ascii="Times New Roman" w:eastAsia="Times New Roman" w:hAnsi="Times New Roman" w:cs="Times New Roman"/>
          <w:color w:val="000000"/>
        </w:rPr>
        <w:t xml:space="preserve"> </w:t>
      </w:r>
      <w:r w:rsidRPr="007A1FAA">
        <w:rPr>
          <w:rFonts w:ascii="Times New Roman" w:eastAsia="Times New Roman" w:hAnsi="Times New Roman" w:cs="Times New Roman"/>
          <w:color w:val="000000"/>
        </w:rPr>
        <w:t>for the first year: € 10.830,02 within 30 (thirty) days from the date of receipt of the letter with which UNIMIB will communicate the name of the beneficiary of the scholarship and send the relative note of debt;</w:t>
      </w:r>
    </w:p>
    <w:p w14:paraId="27630FE7" w14:textId="1A9A483E"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w:t>
      </w:r>
      <w:r w:rsidR="00900F44" w:rsidRPr="007A1FAA">
        <w:rPr>
          <w:rFonts w:ascii="Times New Roman" w:eastAsia="Times New Roman" w:hAnsi="Times New Roman" w:cs="Times New Roman"/>
          <w:color w:val="000000"/>
        </w:rPr>
        <w:t xml:space="preserve"> </w:t>
      </w:r>
      <w:r w:rsidRPr="007A1FAA">
        <w:rPr>
          <w:rFonts w:ascii="Times New Roman" w:eastAsia="Times New Roman" w:hAnsi="Times New Roman" w:cs="Times New Roman"/>
          <w:color w:val="000000"/>
        </w:rPr>
        <w:t>for the second year: € 10.830,02 by 28 February 2024, following the submission of the relevant debit note</w:t>
      </w:r>
    </w:p>
    <w:p w14:paraId="1E65E2AB" w14:textId="08CC9A54"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w:t>
      </w:r>
      <w:r w:rsidR="00900F44" w:rsidRPr="007A1FAA">
        <w:rPr>
          <w:rFonts w:ascii="Times New Roman" w:eastAsia="Times New Roman" w:hAnsi="Times New Roman" w:cs="Times New Roman"/>
          <w:color w:val="000000"/>
        </w:rPr>
        <w:t xml:space="preserve"> </w:t>
      </w:r>
      <w:r w:rsidRPr="007A1FAA">
        <w:rPr>
          <w:rFonts w:ascii="Times New Roman" w:eastAsia="Times New Roman" w:hAnsi="Times New Roman" w:cs="Times New Roman"/>
          <w:color w:val="000000"/>
        </w:rPr>
        <w:t xml:space="preserve">for the third year: </w:t>
      </w:r>
      <w:r w:rsidR="00E76281" w:rsidRPr="007A1FAA">
        <w:rPr>
          <w:rFonts w:ascii="Times New Roman" w:eastAsia="Times New Roman" w:hAnsi="Times New Roman" w:cs="Times New Roman"/>
          <w:color w:val="000000"/>
        </w:rPr>
        <w:t xml:space="preserve">€ 10.830,02 by 28 February </w:t>
      </w:r>
      <w:proofErr w:type="gramStart"/>
      <w:r w:rsidR="00E76281" w:rsidRPr="007A1FAA">
        <w:rPr>
          <w:rFonts w:ascii="Times New Roman" w:eastAsia="Times New Roman" w:hAnsi="Times New Roman" w:cs="Times New Roman"/>
          <w:color w:val="000000"/>
        </w:rPr>
        <w:t xml:space="preserve">2025, </w:t>
      </w:r>
      <w:r w:rsidRPr="007A1FAA">
        <w:rPr>
          <w:rFonts w:ascii="Times New Roman" w:eastAsia="Times New Roman" w:hAnsi="Times New Roman" w:cs="Times New Roman"/>
          <w:color w:val="000000"/>
        </w:rPr>
        <w:t xml:space="preserve"> following</w:t>
      </w:r>
      <w:proofErr w:type="gramEnd"/>
      <w:r w:rsidRPr="007A1FAA">
        <w:rPr>
          <w:rFonts w:ascii="Times New Roman" w:eastAsia="Times New Roman" w:hAnsi="Times New Roman" w:cs="Times New Roman"/>
          <w:color w:val="000000"/>
        </w:rPr>
        <w:t xml:space="preserve"> the submission of the relevant debit note</w:t>
      </w:r>
    </w:p>
    <w:p w14:paraId="45B5741E" w14:textId="77777777"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00582F6E" w14:textId="5D346D00" w:rsidR="002348C7" w:rsidRPr="007A1FAA" w:rsidRDefault="002348C7" w:rsidP="002348C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The contributions referred to in points d) and e) will be paid to UNIMIB, at the end of the PhD program, within 30 (thirty) days from the date of receipt by the Funding Body of the related debt notes.</w:t>
      </w:r>
    </w:p>
    <w:p w14:paraId="000EDFBB" w14:textId="77777777" w:rsidR="00192868" w:rsidRPr="007A1FAA" w:rsidRDefault="0019286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14:paraId="55A9C759" w14:textId="77777777" w:rsidR="00192868" w:rsidRPr="007A1FAA" w:rsidRDefault="004C3B57">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sidRPr="007A1FAA">
        <w:rPr>
          <w:rFonts w:ascii="Times New Roman" w:hAnsi="Times New Roman"/>
          <w:b/>
          <w:color w:val="000000"/>
        </w:rPr>
        <w:t>Article 3</w:t>
      </w:r>
    </w:p>
    <w:p w14:paraId="6D5186EF" w14:textId="7A9EFCF1" w:rsidR="00192868" w:rsidRPr="007A1FAA" w:rsidRDefault="004C3B57">
      <w:pPr>
        <w:spacing w:before="240" w:after="240" w:line="360" w:lineRule="auto"/>
        <w:ind w:right="-1385"/>
        <w:jc w:val="both"/>
        <w:rPr>
          <w:rFonts w:ascii="Times New Roman" w:eastAsia="Times New Roman" w:hAnsi="Times New Roman" w:cs="Times New Roman"/>
          <w:color w:val="000000"/>
        </w:rPr>
      </w:pPr>
      <w:r w:rsidRPr="007A1FAA">
        <w:rPr>
          <w:rFonts w:ascii="Times New Roman" w:hAnsi="Times New Roman"/>
          <w:color w:val="000000"/>
        </w:rPr>
        <w:t xml:space="preserve">The Funding Body, as a guarantee of the commitment undertaken to </w:t>
      </w:r>
      <w:r w:rsidR="00AE1D22" w:rsidRPr="007A1FAA">
        <w:rPr>
          <w:rFonts w:ascii="Times New Roman" w:hAnsi="Times New Roman"/>
          <w:color w:val="000000"/>
        </w:rPr>
        <w:t>fund</w:t>
      </w:r>
      <w:r w:rsidRPr="007A1FAA">
        <w:rPr>
          <w:rFonts w:ascii="Times New Roman" w:hAnsi="Times New Roman"/>
          <w:color w:val="000000"/>
        </w:rPr>
        <w:t xml:space="preserve"> the scholarship (s), deposits an irrevocable bank guarantee (or surety policy), simultaneously with the signing of this agreement</w:t>
      </w:r>
      <w:r w:rsidR="00900F44" w:rsidRPr="007A1FAA">
        <w:rPr>
          <w:rFonts w:ascii="Times New Roman" w:hAnsi="Times New Roman"/>
          <w:color w:val="000000"/>
        </w:rPr>
        <w:t xml:space="preserve">, </w:t>
      </w:r>
      <w:bookmarkStart w:id="1" w:name="_Hlk132193159"/>
      <w:r w:rsidR="00900F44" w:rsidRPr="007A1FAA">
        <w:rPr>
          <w:rFonts w:ascii="Times New Roman" w:hAnsi="Times New Roman"/>
          <w:color w:val="000000"/>
        </w:rPr>
        <w:t xml:space="preserve">in any case before the date of publication of the notice of competition </w:t>
      </w:r>
      <w:bookmarkStart w:id="2" w:name="_Hlk132193168"/>
      <w:bookmarkEnd w:id="1"/>
      <w:r w:rsidR="00900F44" w:rsidRPr="007A1FAA">
        <w:rPr>
          <w:rFonts w:ascii="Times New Roman" w:hAnsi="Times New Roman"/>
          <w:color w:val="000000"/>
        </w:rPr>
        <w:t>[for companies/private entities required to file a surety bond]</w:t>
      </w:r>
      <w:bookmarkEnd w:id="2"/>
    </w:p>
    <w:p w14:paraId="797B42BC" w14:textId="4E3C46FD" w:rsidR="00900F44" w:rsidRPr="007A1FAA" w:rsidRDefault="004C3B57" w:rsidP="00324AFF">
      <w:pPr>
        <w:spacing w:before="240" w:after="240" w:line="360" w:lineRule="auto"/>
        <w:ind w:right="-1385"/>
        <w:jc w:val="both"/>
        <w:rPr>
          <w:rFonts w:ascii="Times New Roman" w:eastAsia="Times New Roman" w:hAnsi="Times New Roman" w:cs="Times New Roman"/>
          <w:i/>
          <w:color w:val="000000"/>
        </w:rPr>
      </w:pPr>
      <w:bookmarkStart w:id="3" w:name="_Hlk132193177"/>
      <w:r w:rsidRPr="007A1FAA">
        <w:rPr>
          <w:rFonts w:ascii="Times New Roman" w:hAnsi="Times New Roman"/>
          <w:i/>
          <w:color w:val="000000"/>
        </w:rPr>
        <w:lastRenderedPageBreak/>
        <w:t>(As an alternative to a bank guarantee or surety policy, a document is required certifying the payment of the total funding amount at the same time as the signing of this agreement</w:t>
      </w:r>
      <w:r w:rsidR="00900F44" w:rsidRPr="007A1FAA">
        <w:rPr>
          <w:rFonts w:ascii="Times New Roman" w:hAnsi="Times New Roman"/>
          <w:i/>
          <w:color w:val="000000"/>
        </w:rPr>
        <w:t xml:space="preserve"> and in any case before the date of publication of the notice of competition</w:t>
      </w:r>
      <w:r w:rsidRPr="007A1FAA">
        <w:rPr>
          <w:rFonts w:ascii="Times New Roman" w:hAnsi="Times New Roman"/>
          <w:i/>
          <w:color w:val="000000"/>
        </w:rPr>
        <w:t>.</w:t>
      </w:r>
      <w:bookmarkEnd w:id="3"/>
    </w:p>
    <w:p w14:paraId="37CBD7CB" w14:textId="1CF4E17D" w:rsidR="00192868" w:rsidRPr="007A1FAA"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sidRPr="007A1FAA">
        <w:rPr>
          <w:rFonts w:ascii="Times New Roman" w:hAnsi="Times New Roman"/>
          <w:b/>
          <w:color w:val="000000"/>
        </w:rPr>
        <w:t>Article 4</w:t>
      </w:r>
    </w:p>
    <w:p w14:paraId="22225B58" w14:textId="7A15AB98" w:rsidR="00192868" w:rsidRPr="007A1FAA"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hAnsi="Times New Roman"/>
        </w:rPr>
        <w:t>UNIMIB</w:t>
      </w:r>
      <w:r w:rsidRPr="007A1FAA">
        <w:rPr>
          <w:rFonts w:ascii="Times New Roman" w:hAnsi="Times New Roman"/>
          <w:color w:val="000000"/>
        </w:rPr>
        <w:t xml:space="preserve"> will communicate to the Funding Body, to the certified e-mail address</w:t>
      </w:r>
      <w:r w:rsidRPr="007A1FAA">
        <w:rPr>
          <w:rFonts w:ascii="Times New Roman" w:hAnsi="Times New Roman"/>
        </w:rPr>
        <w:t xml:space="preserve"> ……………………</w:t>
      </w:r>
      <w:r w:rsidRPr="007A1FAA">
        <w:rPr>
          <w:rFonts w:ascii="Times New Roman" w:hAnsi="Times New Roman"/>
          <w:color w:val="000000"/>
        </w:rPr>
        <w:t xml:space="preserve">., any forfeiture of the PhD student resolved by the Academic Board of the Course or the withdrawal from studies by the PhD student both </w:t>
      </w:r>
      <w:r w:rsidR="00D93931" w:rsidRPr="007A1FAA">
        <w:rPr>
          <w:rFonts w:ascii="Times New Roman" w:hAnsi="Times New Roman"/>
          <w:color w:val="000000"/>
        </w:rPr>
        <w:t>concerning</w:t>
      </w:r>
      <w:r w:rsidRPr="007A1FAA">
        <w:rPr>
          <w:rFonts w:ascii="Times New Roman" w:hAnsi="Times New Roman"/>
          <w:color w:val="000000"/>
        </w:rPr>
        <w:t xml:space="preserve"> the place and</w:t>
      </w:r>
      <w:r w:rsidR="00D93931" w:rsidRPr="007A1FAA">
        <w:rPr>
          <w:rFonts w:ascii="Times New Roman" w:hAnsi="Times New Roman"/>
          <w:color w:val="000000"/>
        </w:rPr>
        <w:t>/ or concerning</w:t>
      </w:r>
      <w:r w:rsidRPr="007A1FAA">
        <w:rPr>
          <w:rFonts w:ascii="Times New Roman" w:hAnsi="Times New Roman"/>
          <w:color w:val="000000"/>
        </w:rPr>
        <w:t xml:space="preserve"> the scholarship.</w:t>
      </w:r>
    </w:p>
    <w:p w14:paraId="71069F54" w14:textId="0B675FD9" w:rsidR="00192868" w:rsidRPr="007A1FAA" w:rsidRDefault="00900F44">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rPr>
      </w:pPr>
      <w:r w:rsidRPr="007A1FAA">
        <w:rPr>
          <w:rFonts w:ascii="Times New Roman" w:hAnsi="Times New Roman"/>
          <w:color w:val="000000"/>
        </w:rPr>
        <w:t>Any sums referred to in Article 2 of this Agreement that have already been paid and any unused due to subsequent waivers, forfeitures or terminations, in a manner specifically agreed upon by the Parties, will be returned to the Funding Body in accordance with the regulations provided by the MUR.</w:t>
      </w:r>
    </w:p>
    <w:p w14:paraId="261B3C6C" w14:textId="1574D5C5" w:rsidR="00192868" w:rsidRPr="007A1FAA" w:rsidRDefault="004C3B57">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sidRPr="007A1FAA">
        <w:rPr>
          <w:rFonts w:ascii="Times New Roman" w:hAnsi="Times New Roman"/>
          <w:color w:val="000000"/>
        </w:rPr>
        <w:t xml:space="preserve">In any case, the payments for the scholarship and research budget installments already paid to the PhD student remain unaffected. </w:t>
      </w:r>
    </w:p>
    <w:p w14:paraId="7DE9CC14" w14:textId="77777777" w:rsidR="00192868" w:rsidRPr="007A1FAA"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sidRPr="007A1FAA">
        <w:rPr>
          <w:rFonts w:ascii="Times New Roman" w:hAnsi="Times New Roman"/>
          <w:b/>
        </w:rPr>
        <w:t>Article 5</w:t>
      </w:r>
    </w:p>
    <w:p w14:paraId="0D471B19" w14:textId="29C052C6" w:rsidR="00192868" w:rsidRPr="007A1FAA" w:rsidRDefault="00AE1D22">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hAnsi="Times New Roman"/>
          <w:color w:val="000000"/>
        </w:rPr>
        <w:t>T</w:t>
      </w:r>
      <w:r w:rsidR="004C3B57" w:rsidRPr="007A1FAA">
        <w:rPr>
          <w:rFonts w:ascii="Times New Roman" w:hAnsi="Times New Roman"/>
          <w:color w:val="000000"/>
        </w:rPr>
        <w:t>he provisions of the Law of 3 July 1998, n. 210, to the Ministerial Decree 14 December 2021 n. 226 and the Regulations for PhD courses of</w:t>
      </w:r>
      <w:r w:rsidR="004C3B57" w:rsidRPr="007A1FAA">
        <w:rPr>
          <w:rFonts w:ascii="Times New Roman" w:hAnsi="Times New Roman"/>
        </w:rPr>
        <w:t xml:space="preserve"> UNIMIB</w:t>
      </w:r>
      <w:r w:rsidRPr="007A1FAA">
        <w:rPr>
          <w:rFonts w:ascii="Times New Roman" w:hAnsi="Times New Roman"/>
        </w:rPr>
        <w:t xml:space="preserve"> apply a</w:t>
      </w:r>
      <w:r w:rsidRPr="007A1FAA">
        <w:rPr>
          <w:rFonts w:ascii="Times New Roman" w:hAnsi="Times New Roman"/>
          <w:color w:val="000000"/>
        </w:rPr>
        <w:t>s far as the conduct of the PhD Program, the duties and the position of the PhD students are concerned.</w:t>
      </w:r>
    </w:p>
    <w:p w14:paraId="7BE73D0F" w14:textId="0788CB7E" w:rsidR="00192868" w:rsidRPr="007A1FAA" w:rsidRDefault="00E76281">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hAnsi="Times New Roman"/>
          <w:color w:val="000000"/>
        </w:rPr>
        <w:t>To the U</w:t>
      </w:r>
      <w:r w:rsidR="004C3B57" w:rsidRPr="007A1FAA">
        <w:rPr>
          <w:rFonts w:ascii="Times New Roman" w:hAnsi="Times New Roman"/>
          <w:color w:val="000000"/>
        </w:rPr>
        <w:t>niversity tutor, designated by</w:t>
      </w:r>
      <w:r w:rsidR="004C3B57" w:rsidRPr="007A1FAA">
        <w:rPr>
          <w:rFonts w:ascii="Times New Roman" w:hAnsi="Times New Roman"/>
        </w:rPr>
        <w:t xml:space="preserve"> UNIMIB</w:t>
      </w:r>
      <w:r w:rsidR="004C3B57" w:rsidRPr="007A1FAA">
        <w:rPr>
          <w:rFonts w:ascii="Times New Roman" w:hAnsi="Times New Roman"/>
          <w:color w:val="000000"/>
        </w:rPr>
        <w:t xml:space="preserve">, will be supported by an external supervisor, belonging to the Funding Body, responsible for supervising the activity carried out by the PhD student at the </w:t>
      </w:r>
      <w:r w:rsidR="003C21D5" w:rsidRPr="007A1FAA">
        <w:rPr>
          <w:rFonts w:ascii="Times New Roman" w:hAnsi="Times New Roman"/>
          <w:color w:val="000000"/>
        </w:rPr>
        <w:t>Funding Body</w:t>
      </w:r>
      <w:r w:rsidR="004C3B57" w:rsidRPr="007A1FAA">
        <w:rPr>
          <w:rFonts w:ascii="Times New Roman" w:hAnsi="Times New Roman"/>
          <w:color w:val="000000"/>
        </w:rPr>
        <w:t>. In line with current legislation, there can be more than one supervisor.</w:t>
      </w:r>
    </w:p>
    <w:p w14:paraId="405A4968" w14:textId="40E1D565" w:rsidR="001818FA" w:rsidRPr="007A1FAA" w:rsidRDefault="001818F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32C466BF" w14:textId="53CAEF4A" w:rsidR="00900F44" w:rsidRPr="007A1FAA" w:rsidRDefault="00900F44" w:rsidP="00900F44">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sidRPr="007A1FAA">
        <w:rPr>
          <w:rFonts w:ascii="Times New Roman" w:eastAsia="Times New Roman" w:hAnsi="Times New Roman" w:cs="Times New Roman"/>
          <w:b/>
          <w:color w:val="000000"/>
        </w:rPr>
        <w:t>Article 6</w:t>
      </w:r>
    </w:p>
    <w:p w14:paraId="73A938FC" w14:textId="238A0CC5" w:rsidR="00900F44" w:rsidRPr="007A1FAA" w:rsidRDefault="00900F44" w:rsidP="00900F44">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The Funding Body agrees to host the PhD student, recipient of the grant, within the enterprise for n............... months, even if not continuous (from a minimum of six months to a maximum of eighteen months), and to make available to him the necessary space, laboratories and equipment (specify which).</w:t>
      </w:r>
    </w:p>
    <w:p w14:paraId="3DFC1D9F" w14:textId="77777777" w:rsidR="00900F44" w:rsidRPr="007A1FAA" w:rsidRDefault="00900F44" w:rsidP="00900F44">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w:t>
      </w:r>
    </w:p>
    <w:p w14:paraId="2B4AD0FC" w14:textId="0C094331" w:rsidR="00900F44" w:rsidRPr="007A1FAA" w:rsidRDefault="00900F44" w:rsidP="00900F44">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The Parties will have to agree on the modalities of their use.</w:t>
      </w:r>
    </w:p>
    <w:p w14:paraId="68BE04C6" w14:textId="77777777" w:rsidR="00900F44" w:rsidRPr="007A1FAA" w:rsidRDefault="00900F44" w:rsidP="00900F44">
      <w:pPr>
        <w:pBdr>
          <w:top w:val="nil"/>
          <w:left w:val="nil"/>
          <w:bottom w:val="nil"/>
          <w:right w:val="nil"/>
          <w:between w:val="nil"/>
        </w:pBdr>
        <w:spacing w:line="360" w:lineRule="auto"/>
        <w:ind w:right="-1247"/>
        <w:jc w:val="both"/>
        <w:rPr>
          <w:rFonts w:ascii="Times New Roman" w:eastAsia="Times New Roman" w:hAnsi="Times New Roman" w:cs="Times New Roman"/>
          <w:b/>
          <w:color w:val="000000"/>
        </w:rPr>
      </w:pPr>
    </w:p>
    <w:p w14:paraId="711E6461" w14:textId="63640E86" w:rsidR="00192868" w:rsidRPr="007A1FAA"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sidRPr="007A1FAA">
        <w:rPr>
          <w:rFonts w:ascii="Times New Roman" w:hAnsi="Times New Roman"/>
          <w:b/>
        </w:rPr>
        <w:t xml:space="preserve">Article </w:t>
      </w:r>
      <w:r w:rsidR="00900F44" w:rsidRPr="007A1FAA">
        <w:rPr>
          <w:rFonts w:ascii="Times New Roman" w:hAnsi="Times New Roman"/>
          <w:b/>
        </w:rPr>
        <w:t>7</w:t>
      </w:r>
    </w:p>
    <w:p w14:paraId="35FDC7DD" w14:textId="77777777" w:rsidR="00192868" w:rsidRPr="007A1FAA"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hAnsi="Times New Roman"/>
        </w:rPr>
        <w:t>The scholarship established based on this agreement is subject to the same regulations as those established with UNIMIB funds</w:t>
      </w:r>
      <w:r w:rsidRPr="007A1FAA">
        <w:rPr>
          <w:rFonts w:ascii="Times New Roman" w:hAnsi="Times New Roman"/>
          <w:b/>
          <w:color w:val="000000"/>
        </w:rPr>
        <w:t xml:space="preserve">. </w:t>
      </w:r>
      <w:r w:rsidRPr="007A1FAA">
        <w:rPr>
          <w:rFonts w:ascii="Times New Roman" w:hAnsi="Times New Roman"/>
        </w:rPr>
        <w:t xml:space="preserve">In any </w:t>
      </w:r>
      <w:r w:rsidRPr="007A1FAA">
        <w:rPr>
          <w:rFonts w:ascii="Times New Roman" w:hAnsi="Times New Roman"/>
          <w:color w:val="000000"/>
        </w:rPr>
        <w:t>case, the award of this scholarship does not give rise to employment relationships with</w:t>
      </w:r>
      <w:r w:rsidRPr="007A1FAA">
        <w:rPr>
          <w:rFonts w:ascii="Times New Roman" w:hAnsi="Times New Roman"/>
        </w:rPr>
        <w:t xml:space="preserve"> </w:t>
      </w:r>
      <w:r w:rsidRPr="007A1FAA">
        <w:rPr>
          <w:rFonts w:ascii="Times New Roman" w:hAnsi="Times New Roman"/>
        </w:rPr>
        <w:lastRenderedPageBreak/>
        <w:t>UNIMIB or to automatic social security treatments or recognition, or even to evaluation for the purposes of legal and economic careers.</w:t>
      </w:r>
    </w:p>
    <w:p w14:paraId="63E92F0B" w14:textId="35BCBC0B" w:rsidR="00192868" w:rsidRPr="007A1FAA"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sidRPr="007A1FAA">
        <w:rPr>
          <w:rFonts w:ascii="Times New Roman" w:hAnsi="Times New Roman"/>
          <w:b/>
        </w:rPr>
        <w:t xml:space="preserve">Article </w:t>
      </w:r>
      <w:r w:rsidR="00900F44" w:rsidRPr="007A1FAA">
        <w:rPr>
          <w:rFonts w:ascii="Times New Roman" w:hAnsi="Times New Roman"/>
          <w:b/>
        </w:rPr>
        <w:t>8</w:t>
      </w:r>
    </w:p>
    <w:p w14:paraId="03BE96F6" w14:textId="77777777" w:rsidR="00192868" w:rsidRPr="007A1FAA" w:rsidRDefault="004C3B57">
      <w:pPr>
        <w:widowControl w:val="0"/>
        <w:spacing w:line="360" w:lineRule="auto"/>
        <w:ind w:right="-1247"/>
        <w:jc w:val="both"/>
        <w:rPr>
          <w:rFonts w:ascii="Times New Roman" w:eastAsia="Times New Roman" w:hAnsi="Times New Roman" w:cs="Times New Roman"/>
        </w:rPr>
      </w:pPr>
      <w:bookmarkStart w:id="4" w:name="_heading=h.gjdgxs"/>
      <w:bookmarkEnd w:id="4"/>
      <w:r w:rsidRPr="007A1FAA">
        <w:rPr>
          <w:rFonts w:ascii="Times New Roman" w:hAnsi="Times New Roman"/>
        </w:rPr>
        <w:t>If the PhD student is authorized by the Academic Board of the PhD Program to carry out activities related to his/her research project with the Funding Body, the latter, pursuant to Legislative Decree 81/2008 "Consolidated Law on Health and Safety at Work", undertakes to take charge of the protection measures and obligations established by law and in particular:</w:t>
      </w:r>
    </w:p>
    <w:p w14:paraId="41B2064D" w14:textId="77777777" w:rsidR="00192868" w:rsidRPr="007A1FAA" w:rsidRDefault="004C3B57">
      <w:pPr>
        <w:widowControl w:val="0"/>
        <w:numPr>
          <w:ilvl w:val="0"/>
          <w:numId w:val="5"/>
        </w:numPr>
        <w:spacing w:line="360" w:lineRule="auto"/>
        <w:ind w:right="-1247"/>
        <w:jc w:val="both"/>
        <w:rPr>
          <w:rFonts w:ascii="Times New Roman" w:eastAsia="Times New Roman" w:hAnsi="Times New Roman" w:cs="Times New Roman"/>
        </w:rPr>
      </w:pPr>
      <w:r w:rsidRPr="007A1FAA">
        <w:rPr>
          <w:rFonts w:ascii="Times New Roman" w:hAnsi="Times New Roman"/>
        </w:rPr>
        <w:t>the Funding Body is responsible for general and specific safety training</w:t>
      </w:r>
      <w:r w:rsidRPr="007A1FAA">
        <w:rPr>
          <w:rFonts w:ascii="Times New Roman" w:hAnsi="Times New Roman"/>
          <w:i/>
        </w:rPr>
        <w:t xml:space="preserve"> as per</w:t>
      </w:r>
      <w:r w:rsidRPr="007A1FAA">
        <w:rPr>
          <w:rFonts w:ascii="Times New Roman" w:hAnsi="Times New Roman"/>
        </w:rPr>
        <w:t xml:space="preserve"> art. 37 Legislative Decree 81/2008 on the subject of "</w:t>
      </w:r>
      <w:r w:rsidRPr="007A1FAA">
        <w:rPr>
          <w:rFonts w:ascii="Times New Roman" w:hAnsi="Times New Roman"/>
          <w:i/>
        </w:rPr>
        <w:t>Training of workers and their representatives</w:t>
      </w:r>
      <w:r w:rsidRPr="007A1FAA">
        <w:rPr>
          <w:rFonts w:ascii="Times New Roman" w:hAnsi="Times New Roman"/>
        </w:rPr>
        <w:t>";</w:t>
      </w:r>
    </w:p>
    <w:p w14:paraId="65A894E2" w14:textId="77777777" w:rsidR="00192868" w:rsidRPr="007A1FAA" w:rsidRDefault="004C3B57">
      <w:pPr>
        <w:widowControl w:val="0"/>
        <w:numPr>
          <w:ilvl w:val="0"/>
          <w:numId w:val="5"/>
        </w:numPr>
        <w:spacing w:line="360" w:lineRule="auto"/>
        <w:ind w:right="-1247"/>
        <w:jc w:val="both"/>
        <w:rPr>
          <w:rFonts w:ascii="Times New Roman" w:eastAsia="Times New Roman" w:hAnsi="Times New Roman" w:cs="Times New Roman"/>
        </w:rPr>
      </w:pPr>
      <w:r w:rsidRPr="007A1FAA">
        <w:rPr>
          <w:rFonts w:ascii="Times New Roman" w:hAnsi="Times New Roman"/>
        </w:rPr>
        <w:t>The Funding Body shall be subject to the obligations laid down in the Articles 36 (Information to workers) and 41 (Healthcare surveillance) of Legislative Decree no. 81/2008, as well as to make personal protective equipment (PPE) available, where required.</w:t>
      </w:r>
    </w:p>
    <w:p w14:paraId="0F6484EF" w14:textId="667D801B" w:rsidR="00192868" w:rsidRPr="007A1FAA" w:rsidRDefault="004C3B57">
      <w:pPr>
        <w:widowControl w:val="0"/>
        <w:spacing w:line="360" w:lineRule="auto"/>
        <w:ind w:right="-1247"/>
        <w:jc w:val="both"/>
        <w:rPr>
          <w:rFonts w:ascii="Times New Roman" w:eastAsia="Times New Roman" w:hAnsi="Times New Roman" w:cs="Times New Roman"/>
        </w:rPr>
      </w:pPr>
      <w:r w:rsidRPr="007A1FAA">
        <w:rPr>
          <w:rFonts w:ascii="Times New Roman" w:hAnsi="Times New Roman"/>
        </w:rPr>
        <w:t>The PhD student is required to comply with the disciplinary regulations, the rules on hygiene, safety</w:t>
      </w:r>
      <w:r w:rsidR="00D93931" w:rsidRPr="007A1FAA">
        <w:rPr>
          <w:rFonts w:ascii="Times New Roman" w:hAnsi="Times New Roman"/>
        </w:rPr>
        <w:t>,</w:t>
      </w:r>
      <w:r w:rsidRPr="007A1FAA">
        <w:rPr>
          <w:rFonts w:ascii="Times New Roman" w:hAnsi="Times New Roman"/>
        </w:rPr>
        <w:t xml:space="preserve"> and health at work in force in the Funding Body and to maintain the necessary confidentiality </w:t>
      </w:r>
      <w:r w:rsidR="003C21D5" w:rsidRPr="007A1FAA">
        <w:rPr>
          <w:rFonts w:ascii="Times New Roman" w:hAnsi="Times New Roman"/>
        </w:rPr>
        <w:t>regarding</w:t>
      </w:r>
      <w:r w:rsidRPr="007A1FAA">
        <w:rPr>
          <w:rFonts w:ascii="Times New Roman" w:hAnsi="Times New Roman"/>
        </w:rPr>
        <w:t xml:space="preserve"> data, information or knowledge about production processes and products, acquired during the research activity.</w:t>
      </w:r>
    </w:p>
    <w:p w14:paraId="1E4C8EB5" w14:textId="60B9F442" w:rsidR="00192868" w:rsidRPr="007A1FAA"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sidRPr="007A1FAA">
        <w:rPr>
          <w:rFonts w:ascii="Times New Roman" w:hAnsi="Times New Roman"/>
          <w:b/>
        </w:rPr>
        <w:t xml:space="preserve">Article </w:t>
      </w:r>
      <w:r w:rsidR="00900F44" w:rsidRPr="007A1FAA">
        <w:rPr>
          <w:rFonts w:ascii="Times New Roman" w:hAnsi="Times New Roman"/>
          <w:b/>
        </w:rPr>
        <w:t>9</w:t>
      </w:r>
    </w:p>
    <w:p w14:paraId="7A0B6CF9" w14:textId="77777777" w:rsidR="00192868" w:rsidRPr="007A1FAA" w:rsidRDefault="004C3B57">
      <w:pPr>
        <w:widowControl w:val="0"/>
        <w:spacing w:line="360" w:lineRule="auto"/>
        <w:ind w:right="-1247"/>
        <w:jc w:val="both"/>
        <w:rPr>
          <w:rFonts w:ascii="Times New Roman" w:eastAsia="Times New Roman" w:hAnsi="Times New Roman" w:cs="Times New Roman"/>
        </w:rPr>
      </w:pPr>
      <w:r w:rsidRPr="007A1FAA">
        <w:rPr>
          <w:rFonts w:ascii="Times New Roman" w:hAnsi="Times New Roman"/>
        </w:rPr>
        <w:t>UNIMIB declares to have taken out the following insurance coverages:</w:t>
      </w:r>
    </w:p>
    <w:p w14:paraId="236087A4" w14:textId="77777777" w:rsidR="00192868" w:rsidRPr="007A1FAA" w:rsidRDefault="004C3B57">
      <w:pPr>
        <w:widowControl w:val="0"/>
        <w:numPr>
          <w:ilvl w:val="0"/>
          <w:numId w:val="5"/>
        </w:numPr>
        <w:spacing w:line="360" w:lineRule="auto"/>
        <w:ind w:right="-1247"/>
        <w:jc w:val="both"/>
        <w:rPr>
          <w:rFonts w:ascii="Times New Roman" w:eastAsia="Times New Roman" w:hAnsi="Times New Roman" w:cs="Times New Roman"/>
        </w:rPr>
      </w:pPr>
      <w:bookmarkStart w:id="5" w:name="_heading=h.2et92p0"/>
      <w:bookmarkEnd w:id="5"/>
      <w:r w:rsidRPr="007A1FAA">
        <w:rPr>
          <w:rFonts w:ascii="Times New Roman" w:hAnsi="Times New Roman"/>
        </w:rPr>
        <w:t xml:space="preserve">"Civil Liability to Third Parties" policy - - RCT / O: - AXA </w:t>
      </w:r>
      <w:proofErr w:type="spellStart"/>
      <w:r w:rsidRPr="007A1FAA">
        <w:rPr>
          <w:rFonts w:ascii="Times New Roman" w:hAnsi="Times New Roman"/>
        </w:rPr>
        <w:t>Assicurazioni</w:t>
      </w:r>
      <w:proofErr w:type="spellEnd"/>
      <w:r w:rsidRPr="007A1FAA">
        <w:rPr>
          <w:rFonts w:ascii="Times New Roman" w:hAnsi="Times New Roman"/>
        </w:rPr>
        <w:t xml:space="preserve"> </w:t>
      </w:r>
      <w:proofErr w:type="spellStart"/>
      <w:r w:rsidRPr="007A1FAA">
        <w:rPr>
          <w:rFonts w:ascii="Times New Roman" w:hAnsi="Times New Roman"/>
        </w:rPr>
        <w:t>SpA</w:t>
      </w:r>
      <w:proofErr w:type="spellEnd"/>
      <w:r w:rsidRPr="007A1FAA">
        <w:rPr>
          <w:rFonts w:ascii="Times New Roman" w:hAnsi="Times New Roman"/>
        </w:rPr>
        <w:t xml:space="preserve"> - Policy number: 406376720 in force from 24.00 on 31/12/2020 to 24.00 on 31/12/2025;</w:t>
      </w:r>
    </w:p>
    <w:p w14:paraId="494069BB" w14:textId="3762809D" w:rsidR="00192868" w:rsidRPr="007A1FAA" w:rsidRDefault="004C3B57">
      <w:pPr>
        <w:widowControl w:val="0"/>
        <w:numPr>
          <w:ilvl w:val="0"/>
          <w:numId w:val="5"/>
        </w:numPr>
        <w:spacing w:line="360" w:lineRule="auto"/>
        <w:ind w:right="-1247"/>
        <w:jc w:val="both"/>
        <w:rPr>
          <w:rFonts w:ascii="Times New Roman" w:eastAsia="Times New Roman" w:hAnsi="Times New Roman" w:cs="Times New Roman"/>
        </w:rPr>
      </w:pPr>
      <w:bookmarkStart w:id="6" w:name="_heading=h.3znysh7"/>
      <w:bookmarkEnd w:id="6"/>
      <w:r w:rsidRPr="007A1FAA">
        <w:rPr>
          <w:rFonts w:ascii="Times New Roman" w:hAnsi="Times New Roman"/>
        </w:rPr>
        <w:t xml:space="preserve">Ongoing </w:t>
      </w:r>
      <w:r w:rsidRPr="007A1FAA">
        <w:rPr>
          <w:rFonts w:ascii="Times New Roman" w:hAnsi="Times New Roman"/>
          <w:color w:val="222222"/>
        </w:rPr>
        <w:t>Accident policy</w:t>
      </w:r>
      <w:r w:rsidRPr="007A1FAA">
        <w:rPr>
          <w:rFonts w:ascii="Times New Roman" w:hAnsi="Times New Roman"/>
        </w:rPr>
        <w:t xml:space="preserve"> with </w:t>
      </w:r>
      <w:r w:rsidRPr="007A1FAA">
        <w:rPr>
          <w:rFonts w:ascii="Times New Roman" w:hAnsi="Times New Roman"/>
          <w:b/>
          <w:color w:val="222222"/>
        </w:rPr>
        <w:t>GENERALI ITALIA S.P.A.,</w:t>
      </w:r>
      <w:r w:rsidRPr="007A1FAA">
        <w:rPr>
          <w:rFonts w:ascii="Times New Roman" w:hAnsi="Times New Roman"/>
          <w:color w:val="222222"/>
        </w:rPr>
        <w:t xml:space="preserve"> validity period 30/09/2020 to 30/09/2025</w:t>
      </w:r>
    </w:p>
    <w:p w14:paraId="47250BE4" w14:textId="77777777" w:rsidR="00192868" w:rsidRPr="007A1FAA" w:rsidRDefault="00192868">
      <w:pPr>
        <w:widowControl w:val="0"/>
        <w:spacing w:line="360" w:lineRule="auto"/>
        <w:ind w:right="-1247"/>
        <w:jc w:val="both"/>
        <w:rPr>
          <w:rFonts w:ascii="Times New Roman" w:eastAsia="Times New Roman" w:hAnsi="Times New Roman" w:cs="Times New Roman"/>
        </w:rPr>
      </w:pPr>
    </w:p>
    <w:p w14:paraId="73460550" w14:textId="77777777" w:rsidR="00192868" w:rsidRPr="007A1FAA" w:rsidRDefault="004C3B57">
      <w:pPr>
        <w:widowControl w:val="0"/>
        <w:spacing w:line="360" w:lineRule="auto"/>
        <w:ind w:right="-1247"/>
        <w:jc w:val="both"/>
        <w:rPr>
          <w:rFonts w:ascii="Times New Roman" w:eastAsia="Times New Roman" w:hAnsi="Times New Roman" w:cs="Times New Roman"/>
        </w:rPr>
      </w:pPr>
      <w:bookmarkStart w:id="7" w:name="_heading=h.1fob9te"/>
      <w:bookmarkEnd w:id="7"/>
      <w:r w:rsidRPr="007A1FAA">
        <w:rPr>
          <w:rFonts w:ascii="Times New Roman" w:hAnsi="Times New Roman"/>
        </w:rPr>
        <w:t>UNIMIB also guarantees the insurance coverage of PhD students against accidents at work at INAI, with the system of insurance coverage on behalf of the State, pursuant to and within the limits of Presidential Decree 10 October 1996, n. 567 and subsequent amendments and additions. It should be noted that this coverage operates only for accidents that occur during technical-scientific experiences as well as practical and work exercises, with the exclusion of accidents, such as those in progress, not connected to the specific activity for which there is a legal obligation (INAIL Circular no. 28 of April 23, 2003).</w:t>
      </w:r>
    </w:p>
    <w:p w14:paraId="6046C5F2" w14:textId="77777777" w:rsidR="00192868" w:rsidRPr="007A1FAA" w:rsidRDefault="004C3B57">
      <w:pPr>
        <w:widowControl w:val="0"/>
        <w:spacing w:line="360" w:lineRule="auto"/>
        <w:ind w:right="-1247"/>
        <w:jc w:val="both"/>
        <w:rPr>
          <w:rFonts w:ascii="Times New Roman" w:eastAsia="Times New Roman" w:hAnsi="Times New Roman" w:cs="Times New Roman"/>
        </w:rPr>
      </w:pPr>
      <w:r w:rsidRPr="007A1FAA">
        <w:rPr>
          <w:rFonts w:ascii="Times New Roman" w:hAnsi="Times New Roman"/>
        </w:rPr>
        <w:t>In the event of an accident occurring during the performance of the activities covered by this Agreement, it is agreed that the Party with which the event occurred undertakes to immediately report the event to the other Party:</w:t>
      </w:r>
    </w:p>
    <w:p w14:paraId="1624C6BC" w14:textId="77777777" w:rsidR="00192868" w:rsidRPr="007A1FAA" w:rsidRDefault="004C3B57">
      <w:pPr>
        <w:numPr>
          <w:ilvl w:val="0"/>
          <w:numId w:val="5"/>
        </w:numPr>
        <w:pBdr>
          <w:top w:val="nil"/>
          <w:left w:val="nil"/>
          <w:bottom w:val="nil"/>
          <w:right w:val="nil"/>
          <w:between w:val="nil"/>
        </w:pBdr>
        <w:spacing w:after="120" w:line="360" w:lineRule="auto"/>
        <w:ind w:right="-1247"/>
        <w:jc w:val="both"/>
        <w:rPr>
          <w:rFonts w:ascii="Times New Roman" w:eastAsia="Times New Roman" w:hAnsi="Times New Roman" w:cs="Times New Roman"/>
          <w:color w:val="000000"/>
        </w:rPr>
      </w:pPr>
      <w:r w:rsidRPr="007A1FAA">
        <w:rPr>
          <w:rFonts w:ascii="Times New Roman" w:hAnsi="Times New Roman"/>
          <w:color w:val="000000"/>
        </w:rPr>
        <w:t>for</w:t>
      </w:r>
      <w:r w:rsidRPr="007A1FAA">
        <w:rPr>
          <w:rFonts w:ascii="Times New Roman" w:hAnsi="Times New Roman"/>
        </w:rPr>
        <w:t xml:space="preserve"> the Funding Body </w:t>
      </w:r>
      <w:r w:rsidRPr="007A1FAA">
        <w:rPr>
          <w:rFonts w:ascii="Times New Roman" w:hAnsi="Times New Roman"/>
          <w:color w:val="000000"/>
        </w:rPr>
        <w:t xml:space="preserve">to: </w:t>
      </w:r>
      <w:r w:rsidRPr="007A1FAA">
        <w:rPr>
          <w:rFonts w:ascii="Times New Roman" w:hAnsi="Times New Roman"/>
        </w:rPr>
        <w:t>……………………………</w:t>
      </w:r>
      <w:proofErr w:type="gramStart"/>
      <w:r w:rsidRPr="007A1FAA">
        <w:rPr>
          <w:rFonts w:ascii="Times New Roman" w:hAnsi="Times New Roman"/>
        </w:rPr>
        <w:t>…..</w:t>
      </w:r>
      <w:proofErr w:type="gramEnd"/>
    </w:p>
    <w:p w14:paraId="1BE8CA67" w14:textId="77777777" w:rsidR="00192868" w:rsidRPr="007A1FAA" w:rsidRDefault="004C3B57">
      <w:pPr>
        <w:widowControl w:val="0"/>
        <w:numPr>
          <w:ilvl w:val="0"/>
          <w:numId w:val="5"/>
        </w:numPr>
        <w:spacing w:line="360" w:lineRule="auto"/>
        <w:ind w:right="-1247"/>
        <w:jc w:val="both"/>
        <w:rPr>
          <w:rFonts w:ascii="Times New Roman" w:eastAsia="Times New Roman" w:hAnsi="Times New Roman" w:cs="Times New Roman"/>
        </w:rPr>
      </w:pPr>
      <w:r w:rsidRPr="007A1FAA">
        <w:rPr>
          <w:rFonts w:ascii="Times New Roman" w:hAnsi="Times New Roman"/>
        </w:rPr>
        <w:t xml:space="preserve">for UNIMIB to: University of Milan-Bicocca – Legal Office, Piazza dell 'Ateneo Nuovo n.1, tel. </w:t>
      </w:r>
      <w:r w:rsidRPr="007A1FAA">
        <w:rPr>
          <w:rFonts w:ascii="Times New Roman" w:hAnsi="Times New Roman"/>
        </w:rPr>
        <w:lastRenderedPageBreak/>
        <w:t xml:space="preserve">02.64486013, e-mail: </w:t>
      </w:r>
      <w:hyperlink r:id="rId8">
        <w:r w:rsidRPr="007A1FAA">
          <w:rPr>
            <w:rFonts w:ascii="Times New Roman" w:hAnsi="Times New Roman"/>
            <w:color w:val="002B74"/>
            <w:u w:val="single"/>
          </w:rPr>
          <w:t>assicurazioni@unimib.it</w:t>
        </w:r>
      </w:hyperlink>
      <w:r w:rsidRPr="007A1FAA">
        <w:rPr>
          <w:rFonts w:ascii="Times New Roman" w:hAnsi="Times New Roman"/>
        </w:rPr>
        <w:t xml:space="preserve">; PEC: </w:t>
      </w:r>
      <w:hyperlink r:id="rId9">
        <w:r w:rsidRPr="007A1FAA">
          <w:rPr>
            <w:rFonts w:ascii="Times New Roman" w:hAnsi="Times New Roman"/>
            <w:color w:val="002B74"/>
            <w:u w:val="single"/>
          </w:rPr>
          <w:t>ateneo.bicocca@pec.unimib.it</w:t>
        </w:r>
      </w:hyperlink>
      <w:r w:rsidRPr="007A1FAA">
        <w:rPr>
          <w:rFonts w:ascii="Times New Roman" w:hAnsi="Times New Roman"/>
        </w:rPr>
        <w:t>.</w:t>
      </w:r>
    </w:p>
    <w:p w14:paraId="4CA99C6C" w14:textId="11E929A5" w:rsidR="00192868" w:rsidRPr="007A1FAA" w:rsidRDefault="004C3B57">
      <w:pPr>
        <w:widowControl w:val="0"/>
        <w:spacing w:line="360" w:lineRule="auto"/>
        <w:ind w:right="-1247"/>
        <w:jc w:val="both"/>
        <w:rPr>
          <w:rFonts w:ascii="Times New Roman" w:eastAsia="Times New Roman" w:hAnsi="Times New Roman" w:cs="Times New Roman"/>
        </w:rPr>
      </w:pPr>
      <w:r w:rsidRPr="007A1FAA">
        <w:rPr>
          <w:rFonts w:ascii="Times New Roman" w:hAnsi="Times New Roman"/>
        </w:rPr>
        <w:t>UNIMIB undertakes, upon expiry of the aforementioned policies, to reiterate the insurance coverage for the aforementioned types of risk – reserving the right to make changes, where necessary in compliance with the regulatory conditions and the insured ceilings – and to communicate to the other Party a copy of a</w:t>
      </w:r>
      <w:r w:rsidR="00D93931" w:rsidRPr="007A1FAA">
        <w:rPr>
          <w:rFonts w:ascii="Times New Roman" w:hAnsi="Times New Roman"/>
        </w:rPr>
        <w:t>f</w:t>
      </w:r>
      <w:r w:rsidRPr="007A1FAA">
        <w:rPr>
          <w:rFonts w:ascii="Times New Roman" w:hAnsi="Times New Roman"/>
        </w:rPr>
        <w:t>orementioned policies.</w:t>
      </w:r>
    </w:p>
    <w:p w14:paraId="21E2AE42" w14:textId="77777777" w:rsidR="00192868" w:rsidRPr="007A1FAA" w:rsidRDefault="004C3B57">
      <w:pPr>
        <w:widowControl w:val="0"/>
        <w:spacing w:line="360" w:lineRule="auto"/>
        <w:ind w:right="-1247"/>
        <w:jc w:val="both"/>
        <w:rPr>
          <w:rFonts w:ascii="Times New Roman" w:eastAsia="Times New Roman" w:hAnsi="Times New Roman" w:cs="Times New Roman"/>
        </w:rPr>
      </w:pPr>
      <w:r w:rsidRPr="007A1FAA">
        <w:rPr>
          <w:rFonts w:ascii="Times New Roman" w:hAnsi="Times New Roman"/>
        </w:rPr>
        <w:t>It is understood that the existence of such policies does not affect the exercise of any liability, damage, and recourse to third parties.</w:t>
      </w:r>
    </w:p>
    <w:p w14:paraId="1043D759" w14:textId="57993AD4" w:rsidR="00192868" w:rsidRPr="007A1FAA"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sidRPr="007A1FAA">
        <w:rPr>
          <w:rFonts w:ascii="Times New Roman" w:hAnsi="Times New Roman"/>
          <w:b/>
          <w:color w:val="000000"/>
        </w:rPr>
        <w:t xml:space="preserve">Article </w:t>
      </w:r>
      <w:r w:rsidR="00900F44" w:rsidRPr="007A1FAA">
        <w:rPr>
          <w:rFonts w:ascii="Times New Roman" w:hAnsi="Times New Roman"/>
          <w:b/>
        </w:rPr>
        <w:t>10</w:t>
      </w:r>
    </w:p>
    <w:p w14:paraId="1A1EA91C" w14:textId="77777777" w:rsidR="00900F44" w:rsidRPr="007A1FAA" w:rsidRDefault="00900F44" w:rsidP="00900F44">
      <w:pPr>
        <w:pBdr>
          <w:top w:val="nil"/>
          <w:left w:val="nil"/>
          <w:bottom w:val="nil"/>
          <w:right w:val="nil"/>
          <w:between w:val="nil"/>
        </w:pBdr>
        <w:spacing w:before="120" w:after="120" w:line="360" w:lineRule="auto"/>
        <w:ind w:right="-1247"/>
        <w:jc w:val="both"/>
        <w:rPr>
          <w:rFonts w:ascii="Times New Roman" w:hAnsi="Times New Roman"/>
        </w:rPr>
      </w:pPr>
      <w:bookmarkStart w:id="8" w:name="_heading=h.30j0zll"/>
      <w:bookmarkEnd w:id="8"/>
      <w:r w:rsidRPr="007A1FAA">
        <w:rPr>
          <w:rFonts w:ascii="Times New Roman" w:hAnsi="Times New Roman"/>
        </w:rPr>
        <w:t>The intellectual property of the research results resulting from the activities carried out by the Doctoral student under this Convention shall belong to UNIMIB in accordance with university regulations on intellectual property. Should .................... be a co-owner of the results realized within the framework of this Convention, UNIMIB will agree in good faith with ................, through subsequent agreements, on the methods of protection and use of the same, including for the purposes of possible patenting and commercial exploitation, it being understood that the moral right of the Doctoral student and other possible authors of the invention to be recognized as inventor(s) shall remain unaffected. It is also understood that, in accordance with Ministerial Decree 117 of March 3, 2023, the Party(</w:t>
      </w:r>
      <w:proofErr w:type="spellStart"/>
      <w:r w:rsidRPr="007A1FAA">
        <w:rPr>
          <w:rFonts w:ascii="Times New Roman" w:hAnsi="Times New Roman"/>
        </w:rPr>
        <w:t>ies</w:t>
      </w:r>
      <w:proofErr w:type="spellEnd"/>
      <w:r w:rsidRPr="007A1FAA">
        <w:rPr>
          <w:rFonts w:ascii="Times New Roman" w:hAnsi="Times New Roman"/>
        </w:rPr>
        <w:t>) undertake(s) to promote the exploitation of the results of the research and the protection of the intellectual property of which it/they will be the owner(s). Subject to the deferment of publications in the case of patent protection, the Parties undertake to promote open public access to research results and related data in the shortest possible time and with the least possible restrictions, in accordance with the "Open Science" and "FAIR data" principles. With this in mind, the publication of results of which .................. and UNIMIB were co-owners will be agreed upon in advance between the Parties. All scientific publications that may be produced by the Ph.D. student and derived from the activity carried out within the framework of the Ph.D. cycle, in addition to indicating the doctoral affiliation of UNIMIB, must mention the support of the research activity by .................... and cite the authors in accordance with the regulations in force</w:t>
      </w:r>
    </w:p>
    <w:p w14:paraId="139A1A86" w14:textId="2E0D54C1" w:rsidR="00192868" w:rsidRPr="007A1FAA" w:rsidRDefault="003C21D5">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sidRPr="007A1FAA">
        <w:rPr>
          <w:rFonts w:ascii="Times New Roman" w:hAnsi="Times New Roman"/>
          <w:b/>
          <w:color w:val="000000"/>
        </w:rPr>
        <w:t>Article</w:t>
      </w:r>
      <w:r w:rsidR="004C3B57" w:rsidRPr="007A1FAA">
        <w:rPr>
          <w:rFonts w:ascii="Times New Roman" w:hAnsi="Times New Roman"/>
          <w:b/>
          <w:color w:val="000000"/>
        </w:rPr>
        <w:t xml:space="preserve"> 1</w:t>
      </w:r>
      <w:r w:rsidR="00900F44" w:rsidRPr="007A1FAA">
        <w:rPr>
          <w:rFonts w:ascii="Times New Roman" w:hAnsi="Times New Roman"/>
          <w:b/>
        </w:rPr>
        <w:t>1</w:t>
      </w:r>
    </w:p>
    <w:p w14:paraId="19F839A2" w14:textId="042C59CF" w:rsidR="00192868" w:rsidRPr="007A1FAA" w:rsidRDefault="004C3B57">
      <w:pPr>
        <w:pBdr>
          <w:top w:val="nil"/>
          <w:left w:val="nil"/>
          <w:bottom w:val="nil"/>
          <w:right w:val="nil"/>
          <w:between w:val="nil"/>
        </w:pBdr>
        <w:spacing w:before="120" w:after="120" w:line="360" w:lineRule="auto"/>
        <w:ind w:right="-1247"/>
        <w:jc w:val="both"/>
        <w:rPr>
          <w:rFonts w:ascii="Times New Roman" w:eastAsia="Times New Roman" w:hAnsi="Times New Roman" w:cs="Times New Roman"/>
        </w:rPr>
      </w:pPr>
      <w:r w:rsidRPr="007A1FAA">
        <w:rPr>
          <w:rFonts w:ascii="Times New Roman" w:hAnsi="Times New Roman"/>
        </w:rPr>
        <w:t xml:space="preserve">For this AGREEMENT, </w:t>
      </w:r>
      <w:r w:rsidR="003C21D5" w:rsidRPr="007A1FAA">
        <w:rPr>
          <w:rFonts w:ascii="Times New Roman" w:hAnsi="Times New Roman"/>
        </w:rPr>
        <w:t xml:space="preserve">the </w:t>
      </w:r>
      <w:r w:rsidRPr="007A1FAA">
        <w:rPr>
          <w:rFonts w:ascii="Times New Roman" w:hAnsi="Times New Roman"/>
        </w:rPr>
        <w:t>"CONFIDENTIAL INFORMATION" means all information, provided in tangible form, including, but not limited to, deeds, documents, drawings, product samples, data, analy</w:t>
      </w:r>
      <w:r w:rsidR="00D93931" w:rsidRPr="007A1FAA">
        <w:rPr>
          <w:rFonts w:ascii="Times New Roman" w:hAnsi="Times New Roman"/>
        </w:rPr>
        <w:t>s</w:t>
      </w:r>
      <w:r w:rsidRPr="007A1FAA">
        <w:rPr>
          <w:rFonts w:ascii="Times New Roman" w:hAnsi="Times New Roman"/>
        </w:rPr>
        <w:t>es, reports, studies, graphic representations, drawings, evaluations, reports relating to technology and production processes, models, tables, owned by the Funding Body or UNIMIB exchanged between the Parties and</w:t>
      </w:r>
      <w:r w:rsidR="00D93931" w:rsidRPr="007A1FAA">
        <w:rPr>
          <w:rFonts w:ascii="Times New Roman" w:hAnsi="Times New Roman"/>
        </w:rPr>
        <w:t>/</w:t>
      </w:r>
      <w:r w:rsidRPr="007A1FAA">
        <w:rPr>
          <w:rFonts w:ascii="Times New Roman" w:hAnsi="Times New Roman"/>
        </w:rPr>
        <w:t>or communicated to the PhD student, in writing or physically transmitted and in any case all identifiable in models or other forms bearing the wording "Confidential", which may be used in the context of this Agreement.</w:t>
      </w:r>
    </w:p>
    <w:p w14:paraId="62C7C31B" w14:textId="77777777" w:rsidR="00192868" w:rsidRPr="007A1FAA" w:rsidRDefault="004C3B57">
      <w:pPr>
        <w:widowControl w:val="0"/>
        <w:spacing w:line="360" w:lineRule="auto"/>
        <w:ind w:right="-1247"/>
        <w:jc w:val="both"/>
        <w:rPr>
          <w:rFonts w:ascii="Times New Roman" w:eastAsia="Times New Roman" w:hAnsi="Times New Roman" w:cs="Times New Roman"/>
        </w:rPr>
      </w:pPr>
      <w:r w:rsidRPr="007A1FAA">
        <w:rPr>
          <w:rFonts w:ascii="Times New Roman" w:hAnsi="Times New Roman"/>
        </w:rPr>
        <w:lastRenderedPageBreak/>
        <w:t>The Parties undertake to have the PhD student sign the following commitments, under their personal responsibility:</w:t>
      </w:r>
    </w:p>
    <w:p w14:paraId="2494D90C" w14:textId="4937AF48" w:rsidR="00192868" w:rsidRPr="007A1FAA" w:rsidRDefault="004C3B57">
      <w:pPr>
        <w:widowControl w:val="0"/>
        <w:numPr>
          <w:ilvl w:val="0"/>
          <w:numId w:val="3"/>
        </w:numPr>
        <w:spacing w:line="360" w:lineRule="auto"/>
        <w:ind w:right="-1247"/>
        <w:jc w:val="both"/>
        <w:rPr>
          <w:rFonts w:ascii="Times New Roman" w:eastAsia="Times New Roman" w:hAnsi="Times New Roman" w:cs="Times New Roman"/>
        </w:rPr>
      </w:pPr>
      <w:r w:rsidRPr="007A1FAA">
        <w:rPr>
          <w:rFonts w:ascii="Times New Roman" w:hAnsi="Times New Roman"/>
        </w:rPr>
        <w:t xml:space="preserve">treat as reserved and confidential the information received from UNIMIB and the Funding Body in </w:t>
      </w:r>
      <w:r w:rsidR="00D93931" w:rsidRPr="007A1FAA">
        <w:rPr>
          <w:rFonts w:ascii="Times New Roman" w:hAnsi="Times New Roman"/>
        </w:rPr>
        <w:t xml:space="preserve">the </w:t>
      </w:r>
      <w:r w:rsidRPr="007A1FAA">
        <w:rPr>
          <w:rFonts w:ascii="Times New Roman" w:hAnsi="Times New Roman"/>
        </w:rPr>
        <w:t xml:space="preserve">execution of this AGREEMENT and related to the achievement of the PhD degree; </w:t>
      </w:r>
    </w:p>
    <w:p w14:paraId="7D576CF5" w14:textId="6F7C847A" w:rsidR="00192868" w:rsidRPr="007A1FAA" w:rsidRDefault="004C3B57">
      <w:pPr>
        <w:widowControl w:val="0"/>
        <w:numPr>
          <w:ilvl w:val="0"/>
          <w:numId w:val="3"/>
        </w:numPr>
        <w:spacing w:line="360" w:lineRule="auto"/>
        <w:ind w:right="-1247"/>
        <w:jc w:val="both"/>
        <w:rPr>
          <w:rFonts w:ascii="Times New Roman" w:eastAsia="Times New Roman" w:hAnsi="Times New Roman" w:cs="Times New Roman"/>
        </w:rPr>
      </w:pPr>
      <w:r w:rsidRPr="007A1FAA">
        <w:rPr>
          <w:rFonts w:ascii="Times New Roman" w:hAnsi="Times New Roman"/>
        </w:rPr>
        <w:t>not to reproduce and use the CONFIDENTIAL INFORMATION that will be provided and</w:t>
      </w:r>
      <w:r w:rsidR="00D93931" w:rsidRPr="007A1FAA">
        <w:rPr>
          <w:rFonts w:ascii="Times New Roman" w:hAnsi="Times New Roman"/>
        </w:rPr>
        <w:t>/</w:t>
      </w:r>
      <w:r w:rsidRPr="007A1FAA">
        <w:rPr>
          <w:rFonts w:ascii="Times New Roman" w:hAnsi="Times New Roman"/>
        </w:rPr>
        <w:t>or disclosed and</w:t>
      </w:r>
      <w:r w:rsidR="00D93931" w:rsidRPr="007A1FAA">
        <w:rPr>
          <w:rFonts w:ascii="Times New Roman" w:hAnsi="Times New Roman"/>
        </w:rPr>
        <w:t>/</w:t>
      </w:r>
      <w:r w:rsidRPr="007A1FAA">
        <w:rPr>
          <w:rFonts w:ascii="Times New Roman" w:hAnsi="Times New Roman"/>
        </w:rPr>
        <w:t xml:space="preserve">or acquired as part of the PhD Project for purposes other than obtaining the PhD title; </w:t>
      </w:r>
    </w:p>
    <w:p w14:paraId="1DFBFDC6" w14:textId="77777777" w:rsidR="00192868" w:rsidRPr="007A1FAA" w:rsidRDefault="004C3B57">
      <w:pPr>
        <w:widowControl w:val="0"/>
        <w:numPr>
          <w:ilvl w:val="0"/>
          <w:numId w:val="3"/>
        </w:numPr>
        <w:spacing w:line="360" w:lineRule="auto"/>
        <w:ind w:right="-1247"/>
        <w:jc w:val="both"/>
        <w:rPr>
          <w:rFonts w:ascii="Times New Roman" w:eastAsia="Times New Roman" w:hAnsi="Times New Roman" w:cs="Times New Roman"/>
        </w:rPr>
      </w:pPr>
      <w:r w:rsidRPr="007A1FAA">
        <w:rPr>
          <w:rFonts w:ascii="Times New Roman" w:hAnsi="Times New Roman"/>
        </w:rPr>
        <w:t>treat CONFIDENTIAL INFORMATION in a reserved and confidential manner in contexts and occasions other than training and research activities relating to the PhD Project;</w:t>
      </w:r>
    </w:p>
    <w:p w14:paraId="674357B0" w14:textId="77777777" w:rsidR="00192868" w:rsidRPr="007A1FAA" w:rsidRDefault="004C3B57">
      <w:pPr>
        <w:widowControl w:val="0"/>
        <w:numPr>
          <w:ilvl w:val="0"/>
          <w:numId w:val="3"/>
        </w:numPr>
        <w:spacing w:line="360" w:lineRule="auto"/>
        <w:ind w:right="-1247"/>
        <w:jc w:val="both"/>
        <w:rPr>
          <w:rFonts w:ascii="Times New Roman" w:eastAsia="Times New Roman" w:hAnsi="Times New Roman" w:cs="Times New Roman"/>
        </w:rPr>
      </w:pPr>
      <w:r w:rsidRPr="007A1FAA">
        <w:rPr>
          <w:rFonts w:ascii="Times New Roman" w:hAnsi="Times New Roman"/>
        </w:rPr>
        <w:t>use the CONFIDENTIAL INFORMATION exclusively in the context of the PhD Project, for the achievement of the PhD title;</w:t>
      </w:r>
    </w:p>
    <w:p w14:paraId="1D87F513" w14:textId="7CC85742" w:rsidR="00192868" w:rsidRPr="007A1FAA" w:rsidRDefault="004C3B57">
      <w:pPr>
        <w:widowControl w:val="0"/>
        <w:numPr>
          <w:ilvl w:val="0"/>
          <w:numId w:val="3"/>
        </w:numPr>
        <w:spacing w:line="360" w:lineRule="auto"/>
        <w:ind w:right="-1247"/>
        <w:jc w:val="both"/>
        <w:rPr>
          <w:rFonts w:ascii="Times New Roman" w:eastAsia="Times New Roman" w:hAnsi="Times New Roman" w:cs="Times New Roman"/>
        </w:rPr>
      </w:pPr>
      <w:r w:rsidRPr="007A1FAA">
        <w:rPr>
          <w:rFonts w:ascii="Times New Roman" w:hAnsi="Times New Roman"/>
        </w:rPr>
        <w:t>recognize, in the context of the PhD thesis in which the results are specified and</w:t>
      </w:r>
      <w:r w:rsidR="00D93931" w:rsidRPr="007A1FAA">
        <w:rPr>
          <w:rFonts w:ascii="Times New Roman" w:hAnsi="Times New Roman"/>
        </w:rPr>
        <w:t>/</w:t>
      </w:r>
      <w:r w:rsidRPr="007A1FAA">
        <w:rPr>
          <w:rFonts w:ascii="Times New Roman" w:hAnsi="Times New Roman"/>
        </w:rPr>
        <w:t>or cited the ownership of the same by the legitimate owners, and the relative moral rights of the author</w:t>
      </w:r>
      <w:r w:rsidR="00D93931" w:rsidRPr="007A1FAA">
        <w:rPr>
          <w:rFonts w:ascii="Times New Roman" w:hAnsi="Times New Roman"/>
        </w:rPr>
        <w:t>/</w:t>
      </w:r>
      <w:r w:rsidRPr="007A1FAA">
        <w:rPr>
          <w:rFonts w:ascii="Times New Roman" w:hAnsi="Times New Roman"/>
        </w:rPr>
        <w:t>authors;</w:t>
      </w:r>
    </w:p>
    <w:p w14:paraId="03D1903B" w14:textId="77777777" w:rsidR="00192868" w:rsidRPr="007A1FAA" w:rsidRDefault="004C3B57">
      <w:pPr>
        <w:widowControl w:val="0"/>
        <w:numPr>
          <w:ilvl w:val="0"/>
          <w:numId w:val="3"/>
        </w:numPr>
        <w:spacing w:line="360" w:lineRule="auto"/>
        <w:ind w:right="-1247"/>
        <w:jc w:val="both"/>
        <w:rPr>
          <w:rFonts w:ascii="Times New Roman" w:eastAsia="Times New Roman" w:hAnsi="Times New Roman" w:cs="Times New Roman"/>
        </w:rPr>
      </w:pPr>
      <w:r w:rsidRPr="007A1FAA">
        <w:rPr>
          <w:rFonts w:ascii="Times New Roman" w:hAnsi="Times New Roman"/>
        </w:rPr>
        <w:t>not to publish the results without the prior consent of the Funding Body Tutor and the University Tutor;</w:t>
      </w:r>
    </w:p>
    <w:p w14:paraId="1996CF00" w14:textId="77777777" w:rsidR="00192868" w:rsidRPr="007A1FAA" w:rsidRDefault="004C3B57">
      <w:pPr>
        <w:widowControl w:val="0"/>
        <w:numPr>
          <w:ilvl w:val="0"/>
          <w:numId w:val="3"/>
        </w:numPr>
        <w:spacing w:line="360" w:lineRule="auto"/>
        <w:ind w:right="-1247"/>
        <w:jc w:val="both"/>
        <w:rPr>
          <w:rFonts w:ascii="Times New Roman" w:eastAsia="Times New Roman" w:hAnsi="Times New Roman" w:cs="Times New Roman"/>
        </w:rPr>
      </w:pPr>
      <w:r w:rsidRPr="007A1FAA">
        <w:rPr>
          <w:rFonts w:ascii="Times New Roman" w:hAnsi="Times New Roman"/>
        </w:rPr>
        <w:t>not to publish or disclose in any form and at any time the content of any telematic supports shared as part of the training course.</w:t>
      </w:r>
    </w:p>
    <w:p w14:paraId="498FE2E1" w14:textId="2CC86B66" w:rsidR="00192868" w:rsidRPr="007A1FAA" w:rsidRDefault="004C3B57">
      <w:pPr>
        <w:tabs>
          <w:tab w:val="left" w:pos="425"/>
          <w:tab w:val="right" w:pos="7937"/>
          <w:tab w:val="right" w:pos="9072"/>
        </w:tabs>
        <w:spacing w:line="360" w:lineRule="auto"/>
        <w:ind w:right="-1247"/>
        <w:jc w:val="both"/>
        <w:rPr>
          <w:rFonts w:ascii="Times New Roman" w:eastAsia="Times New Roman" w:hAnsi="Times New Roman" w:cs="Times New Roman"/>
        </w:rPr>
      </w:pPr>
      <w:r w:rsidRPr="007A1FAA">
        <w:rPr>
          <w:rFonts w:ascii="Times New Roman" w:hAnsi="Times New Roman"/>
        </w:rPr>
        <w:t>Each Party to this Agreement also undertakes to treat as reserved and confidential and not to disclose to third parties the CONFIDENTIAL INFORMATION provided by the other Party, as part of the activities relating to the PhD Project, limiting the dissemination of CONFIDENTIAL INFORMATION within its organization only to those whose duties justify knowledge of the same.</w:t>
      </w:r>
    </w:p>
    <w:p w14:paraId="2FFFAE33" w14:textId="788CDA8A" w:rsidR="00192868" w:rsidRPr="007A1FAA" w:rsidRDefault="004C3B57">
      <w:pPr>
        <w:tabs>
          <w:tab w:val="left" w:pos="425"/>
          <w:tab w:val="right" w:pos="7937"/>
          <w:tab w:val="right" w:pos="9072"/>
        </w:tabs>
        <w:spacing w:line="360" w:lineRule="auto"/>
        <w:ind w:right="-1247"/>
        <w:jc w:val="both"/>
        <w:rPr>
          <w:rFonts w:ascii="Times New Roman" w:eastAsia="Times New Roman" w:hAnsi="Times New Roman" w:cs="Times New Roman"/>
        </w:rPr>
      </w:pPr>
      <w:r w:rsidRPr="007A1FAA">
        <w:rPr>
          <w:rFonts w:ascii="Times New Roman" w:hAnsi="Times New Roman"/>
        </w:rPr>
        <w:t>In the event of a joint decision by the Parties to legally protect in whole or in part the results achieved under this Agreement, the Parties undertake to postpone any publications concerning these results, for the time necessary to complete the necessary legal protection procedures (</w:t>
      </w:r>
      <w:r w:rsidR="00AC5C21" w:rsidRPr="007A1FAA">
        <w:rPr>
          <w:rFonts w:ascii="Times New Roman" w:hAnsi="Times New Roman"/>
        </w:rPr>
        <w:t>e.g.,</w:t>
      </w:r>
      <w:r w:rsidRPr="007A1FAA">
        <w:rPr>
          <w:rFonts w:ascii="Times New Roman" w:hAnsi="Times New Roman"/>
        </w:rPr>
        <w:t xml:space="preserve"> filing of a patent application). </w:t>
      </w:r>
    </w:p>
    <w:p w14:paraId="7ECAB9E8" w14:textId="77777777" w:rsidR="00192868" w:rsidRPr="007A1FAA" w:rsidRDefault="004C3B57">
      <w:pPr>
        <w:tabs>
          <w:tab w:val="left" w:pos="425"/>
          <w:tab w:val="right" w:pos="7937"/>
          <w:tab w:val="right" w:pos="9072"/>
        </w:tabs>
        <w:spacing w:line="360" w:lineRule="auto"/>
        <w:ind w:right="-1247"/>
        <w:jc w:val="both"/>
        <w:rPr>
          <w:rFonts w:ascii="Times New Roman" w:eastAsia="Times New Roman" w:hAnsi="Times New Roman" w:cs="Times New Roman"/>
        </w:rPr>
      </w:pPr>
      <w:r w:rsidRPr="007A1FAA">
        <w:rPr>
          <w:rFonts w:ascii="Times New Roman" w:hAnsi="Times New Roman"/>
        </w:rPr>
        <w:t>If the PhD student decides to renounce the PhD, the Parties will undertake to have the PhD student return the CONFIDENTIAL INFORMATION provided in tangible form, owned by the Funding Body or UNIMIB and communicated in writing or physically transmitted and in any case all identifiable in models or other forms that carry the wording "Confidential", which the PhD student used during the PhD program, undertaking the same to maintain the confidentiality of the same CONFIDENTIAL INFORMATION for at least 3 (three) years from the date of withdrawal from studies.</w:t>
      </w:r>
    </w:p>
    <w:p w14:paraId="424B0240" w14:textId="15DD0ABB" w:rsidR="00192868" w:rsidRPr="007A1FAA" w:rsidRDefault="004C3B57">
      <w:pPr>
        <w:tabs>
          <w:tab w:val="left" w:pos="425"/>
          <w:tab w:val="right" w:pos="7937"/>
          <w:tab w:val="right" w:pos="9072"/>
        </w:tabs>
        <w:spacing w:line="360" w:lineRule="auto"/>
        <w:ind w:right="-1247"/>
        <w:jc w:val="both"/>
        <w:rPr>
          <w:rFonts w:ascii="Times New Roman" w:eastAsia="Times New Roman" w:hAnsi="Times New Roman" w:cs="Times New Roman"/>
        </w:rPr>
      </w:pPr>
      <w:r w:rsidRPr="007A1FAA">
        <w:rPr>
          <w:rFonts w:ascii="Times New Roman" w:hAnsi="Times New Roman"/>
        </w:rPr>
        <w:t xml:space="preserve">The Parties to this Agreement will not be liable for any damages that may arise from the violation of the CONFIDENTIAL INFORMATION </w:t>
      </w:r>
      <w:r w:rsidR="00D93931" w:rsidRPr="007A1FAA">
        <w:rPr>
          <w:rFonts w:ascii="Times New Roman" w:hAnsi="Times New Roman"/>
        </w:rPr>
        <w:t>outlined</w:t>
      </w:r>
      <w:r w:rsidRPr="007A1FAA">
        <w:rPr>
          <w:rFonts w:ascii="Times New Roman" w:hAnsi="Times New Roman"/>
        </w:rPr>
        <w:t xml:space="preserve"> in this Agreement if it is proved that such a violation has occurred despite the use of diligence of the good father of a family.</w:t>
      </w:r>
    </w:p>
    <w:p w14:paraId="52A22C96" w14:textId="77777777" w:rsidR="00192868" w:rsidRPr="007A1FAA" w:rsidRDefault="004C3B57">
      <w:pPr>
        <w:tabs>
          <w:tab w:val="left" w:pos="425"/>
          <w:tab w:val="right" w:pos="7937"/>
          <w:tab w:val="right" w:pos="9072"/>
        </w:tabs>
        <w:spacing w:line="360" w:lineRule="auto"/>
        <w:ind w:right="-1247"/>
        <w:jc w:val="both"/>
        <w:rPr>
          <w:rFonts w:ascii="Times New Roman" w:eastAsia="Times New Roman" w:hAnsi="Times New Roman" w:cs="Times New Roman"/>
        </w:rPr>
      </w:pPr>
      <w:r w:rsidRPr="007A1FAA">
        <w:rPr>
          <w:rFonts w:ascii="Times New Roman" w:hAnsi="Times New Roman"/>
        </w:rPr>
        <w:lastRenderedPageBreak/>
        <w:t>The Parties agree as of now that any claims for damages deriving from the violation of the provisions of this article may not, in any case, be subject to compensation for an amount greater than the consideration provided for in this agreement.</w:t>
      </w:r>
    </w:p>
    <w:p w14:paraId="32956071" w14:textId="55FA7FA0" w:rsidR="00192868" w:rsidRPr="007A1FAA" w:rsidRDefault="004C3B57">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sidRPr="007A1FAA">
        <w:rPr>
          <w:rFonts w:ascii="Times New Roman" w:hAnsi="Times New Roman"/>
          <w:b/>
        </w:rPr>
        <w:t>Article 1</w:t>
      </w:r>
      <w:r w:rsidR="00900F44" w:rsidRPr="007A1FAA">
        <w:rPr>
          <w:rFonts w:ascii="Times New Roman" w:hAnsi="Times New Roman"/>
          <w:b/>
        </w:rPr>
        <w:t>2</w:t>
      </w:r>
    </w:p>
    <w:p w14:paraId="27A1A2BF" w14:textId="77777777" w:rsidR="00192868" w:rsidRPr="007A1FAA" w:rsidRDefault="004C3B57">
      <w:pPr>
        <w:spacing w:line="360" w:lineRule="auto"/>
        <w:ind w:right="-1247"/>
        <w:jc w:val="both"/>
        <w:rPr>
          <w:rFonts w:ascii="Times New Roman" w:eastAsia="Times New Roman" w:hAnsi="Times New Roman" w:cs="Times New Roman"/>
        </w:rPr>
      </w:pPr>
      <w:r w:rsidRPr="007A1FAA">
        <w:rPr>
          <w:rFonts w:ascii="Times New Roman" w:hAnsi="Times New Roman"/>
        </w:rPr>
        <w:t>The Parties undertake to process personal data relating to this agreement in accordance with the provisions of EU Regulation no. 2016/679.</w:t>
      </w:r>
    </w:p>
    <w:p w14:paraId="7EED4F1A" w14:textId="5BF15BDC" w:rsidR="00192868" w:rsidRPr="007A1FAA" w:rsidRDefault="004C3B57">
      <w:pPr>
        <w:spacing w:line="360" w:lineRule="auto"/>
        <w:ind w:right="-1247"/>
        <w:jc w:val="both"/>
        <w:rPr>
          <w:rFonts w:ascii="Times New Roman" w:eastAsia="Times New Roman" w:hAnsi="Times New Roman" w:cs="Times New Roman"/>
        </w:rPr>
      </w:pPr>
      <w:r w:rsidRPr="007A1FAA">
        <w:rPr>
          <w:rFonts w:ascii="Times New Roman" w:hAnsi="Times New Roman"/>
        </w:rPr>
        <w:t xml:space="preserve">The Parties mutually declare that they are informed (and, to the extent of reason, expressly consent) that the "personal data" provided, for the purposes of this agreement, will be processed exclusively for the purposes of the Agreement itself, through the operations described in art. 4.2 of the GDPR (EU Regulation 2016/679), aware that failure to provide it may result in the failure or partial execution of the agreement. Furthermore, said data may be processed for statistical purposes, with exclusive treatment in </w:t>
      </w:r>
      <w:r w:rsidR="00D93931" w:rsidRPr="007A1FAA">
        <w:rPr>
          <w:rFonts w:ascii="Times New Roman" w:hAnsi="Times New Roman"/>
        </w:rPr>
        <w:t xml:space="preserve">an </w:t>
      </w:r>
      <w:r w:rsidRPr="007A1FAA">
        <w:rPr>
          <w:rFonts w:ascii="Times New Roman" w:hAnsi="Times New Roman"/>
        </w:rPr>
        <w:t>anonymous form, through communication to public subjects, when they request it, for the pursuit of their institutional purposes, as well as to private subjects, when the purpose of the request is compatible with the institutional purposes of the UNIMIB.</w:t>
      </w:r>
    </w:p>
    <w:p w14:paraId="710090DA" w14:textId="77777777" w:rsidR="00192868" w:rsidRPr="007A1FAA" w:rsidRDefault="004C3B57">
      <w:pPr>
        <w:spacing w:line="360" w:lineRule="auto"/>
        <w:ind w:right="-1247"/>
        <w:jc w:val="both"/>
        <w:rPr>
          <w:rFonts w:ascii="Times New Roman" w:eastAsia="Times New Roman" w:hAnsi="Times New Roman" w:cs="Times New Roman"/>
        </w:rPr>
      </w:pPr>
      <w:r w:rsidRPr="007A1FAA">
        <w:rPr>
          <w:rFonts w:ascii="Times New Roman" w:hAnsi="Times New Roman"/>
        </w:rPr>
        <w:t>In particular, it is specified that:</w:t>
      </w:r>
    </w:p>
    <w:p w14:paraId="3DC1F780" w14:textId="1D9FFD50" w:rsidR="00192868" w:rsidRPr="007A1FAA" w:rsidRDefault="0002531C">
      <w:pPr>
        <w:numPr>
          <w:ilvl w:val="0"/>
          <w:numId w:val="4"/>
        </w:numPr>
        <w:spacing w:line="360" w:lineRule="auto"/>
        <w:ind w:left="709" w:right="-1247" w:hanging="425"/>
        <w:jc w:val="both"/>
        <w:rPr>
          <w:rFonts w:ascii="Times New Roman" w:eastAsia="Times New Roman" w:hAnsi="Times New Roman" w:cs="Times New Roman"/>
        </w:rPr>
      </w:pPr>
      <w:r w:rsidRPr="007A1FAA">
        <w:rPr>
          <w:rFonts w:ascii="Times New Roman" w:hAnsi="Times New Roman"/>
        </w:rPr>
        <w:t xml:space="preserve">the categories of people interested in the treatment </w:t>
      </w:r>
      <w:r w:rsidR="00AC5C21" w:rsidRPr="007A1FAA">
        <w:rPr>
          <w:rFonts w:ascii="Times New Roman" w:hAnsi="Times New Roman"/>
        </w:rPr>
        <w:t>are</w:t>
      </w:r>
      <w:r w:rsidRPr="007A1FAA">
        <w:rPr>
          <w:rFonts w:ascii="Times New Roman" w:hAnsi="Times New Roman"/>
        </w:rPr>
        <w:t xml:space="preserve"> students, professors</w:t>
      </w:r>
      <w:r w:rsidR="00D93931" w:rsidRPr="007A1FAA">
        <w:rPr>
          <w:rFonts w:ascii="Times New Roman" w:hAnsi="Times New Roman"/>
        </w:rPr>
        <w:t>,</w:t>
      </w:r>
      <w:r w:rsidRPr="007A1FAA">
        <w:rPr>
          <w:rFonts w:ascii="Times New Roman" w:hAnsi="Times New Roman"/>
        </w:rPr>
        <w:t xml:space="preserve"> and researchers;</w:t>
      </w:r>
    </w:p>
    <w:p w14:paraId="5540D087" w14:textId="522FECBC" w:rsidR="00192868" w:rsidRPr="007A1FAA" w:rsidRDefault="0002531C">
      <w:pPr>
        <w:numPr>
          <w:ilvl w:val="0"/>
          <w:numId w:val="4"/>
        </w:numPr>
        <w:spacing w:line="360" w:lineRule="auto"/>
        <w:ind w:left="709" w:right="-1247" w:hanging="425"/>
        <w:jc w:val="both"/>
        <w:rPr>
          <w:rFonts w:ascii="Times New Roman" w:eastAsia="Times New Roman" w:hAnsi="Times New Roman" w:cs="Times New Roman"/>
        </w:rPr>
      </w:pPr>
      <w:r w:rsidRPr="007A1FAA">
        <w:rPr>
          <w:rFonts w:ascii="Times New Roman" w:hAnsi="Times New Roman"/>
        </w:rPr>
        <w:t>the purpose of the processing of personal data is exclusively the performance of the activities provided by this Agreement;</w:t>
      </w:r>
    </w:p>
    <w:p w14:paraId="328C9B84" w14:textId="0BE1F417" w:rsidR="00192868" w:rsidRPr="007A1FAA" w:rsidRDefault="0002531C">
      <w:pPr>
        <w:numPr>
          <w:ilvl w:val="0"/>
          <w:numId w:val="4"/>
        </w:numPr>
        <w:spacing w:line="360" w:lineRule="auto"/>
        <w:ind w:left="709" w:right="-1247" w:hanging="425"/>
        <w:jc w:val="both"/>
        <w:rPr>
          <w:rFonts w:ascii="Times New Roman" w:eastAsia="Times New Roman" w:hAnsi="Times New Roman" w:cs="Times New Roman"/>
        </w:rPr>
      </w:pPr>
      <w:r w:rsidRPr="007A1FAA">
        <w:rPr>
          <w:rFonts w:ascii="Times New Roman" w:hAnsi="Times New Roman"/>
        </w:rPr>
        <w:t>the Parties undertake to process personal data exclusively for the aforementioned purposes;</w:t>
      </w:r>
    </w:p>
    <w:p w14:paraId="5736F3F0" w14:textId="0756DF14" w:rsidR="00192868" w:rsidRPr="007A1FAA" w:rsidRDefault="0002531C">
      <w:pPr>
        <w:numPr>
          <w:ilvl w:val="0"/>
          <w:numId w:val="4"/>
        </w:numPr>
        <w:spacing w:line="360" w:lineRule="auto"/>
        <w:ind w:left="709" w:right="-1247" w:hanging="425"/>
        <w:jc w:val="both"/>
        <w:rPr>
          <w:rFonts w:ascii="Times New Roman" w:eastAsia="Times New Roman" w:hAnsi="Times New Roman" w:cs="Times New Roman"/>
        </w:rPr>
      </w:pPr>
      <w:r w:rsidRPr="007A1FAA">
        <w:rPr>
          <w:rFonts w:ascii="Times New Roman" w:hAnsi="Times New Roman"/>
        </w:rPr>
        <w:t>the Parties undertake to adopt all suitable measures to guarantee the security of data processing and an adequate level of protection of the personal data transferred pursuant to EU Regulation no. 2016/679;</w:t>
      </w:r>
    </w:p>
    <w:p w14:paraId="723927FC" w14:textId="63C28D4D" w:rsidR="00192868" w:rsidRPr="007A1FAA" w:rsidRDefault="0002531C">
      <w:pPr>
        <w:numPr>
          <w:ilvl w:val="0"/>
          <w:numId w:val="4"/>
        </w:numPr>
        <w:spacing w:line="360" w:lineRule="auto"/>
        <w:ind w:left="709" w:right="-1247" w:hanging="425"/>
        <w:jc w:val="both"/>
        <w:rPr>
          <w:rFonts w:ascii="Times New Roman" w:eastAsia="Times New Roman" w:hAnsi="Times New Roman" w:cs="Times New Roman"/>
        </w:rPr>
      </w:pPr>
      <w:r w:rsidRPr="007A1FAA">
        <w:rPr>
          <w:rFonts w:ascii="Times New Roman" w:hAnsi="Times New Roman"/>
        </w:rPr>
        <w:t xml:space="preserve">the </w:t>
      </w:r>
      <w:r w:rsidR="003C21D5" w:rsidRPr="007A1FAA">
        <w:rPr>
          <w:rFonts w:ascii="Times New Roman" w:hAnsi="Times New Roman"/>
        </w:rPr>
        <w:t>P</w:t>
      </w:r>
      <w:r w:rsidRPr="007A1FAA">
        <w:rPr>
          <w:rFonts w:ascii="Times New Roman" w:hAnsi="Times New Roman"/>
        </w:rPr>
        <w:t>arties undertake to ensure compliance with the obligations of following up the applications for the exercise of the persons concerned (right of access, right of rectification, right of cancellation);</w:t>
      </w:r>
    </w:p>
    <w:p w14:paraId="5AE9F9A8" w14:textId="099E8555" w:rsidR="00514AD4" w:rsidRPr="007A1FAA" w:rsidRDefault="0002531C" w:rsidP="00900F44">
      <w:pPr>
        <w:numPr>
          <w:ilvl w:val="0"/>
          <w:numId w:val="4"/>
        </w:numPr>
        <w:spacing w:line="360" w:lineRule="auto"/>
        <w:ind w:left="709" w:right="-1247" w:hanging="425"/>
        <w:jc w:val="both"/>
        <w:rPr>
          <w:rFonts w:ascii="Times New Roman" w:eastAsia="Times New Roman" w:hAnsi="Times New Roman" w:cs="Times New Roman"/>
        </w:rPr>
      </w:pPr>
      <w:r w:rsidRPr="007A1FAA">
        <w:rPr>
          <w:rFonts w:ascii="Times New Roman" w:hAnsi="Times New Roman"/>
        </w:rPr>
        <w:t>the Parties, as data processors, undertake to inform the data controller within 24 hours of knowledge of the violation of personal data with notification according to the terms indicated in art. 33, paragraph 3, EU Regulation no. 2016/679.</w:t>
      </w:r>
    </w:p>
    <w:p w14:paraId="66061280" w14:textId="017CF347" w:rsidR="00192868" w:rsidRPr="007A1FAA" w:rsidRDefault="00453A8A">
      <w:pPr>
        <w:keepNext/>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hAnsi="Times New Roman"/>
          <w:color w:val="000000"/>
        </w:rPr>
        <w:t xml:space="preserve">This Agreement takes effect from the date of the last signing and duration equal to that of the PhD </w:t>
      </w:r>
      <w:r w:rsidR="003C21D5" w:rsidRPr="007A1FAA">
        <w:rPr>
          <w:rFonts w:ascii="Times New Roman" w:hAnsi="Times New Roman"/>
          <w:color w:val="000000"/>
        </w:rPr>
        <w:t>Program</w:t>
      </w:r>
      <w:r w:rsidRPr="007A1FAA">
        <w:rPr>
          <w:rFonts w:ascii="Times New Roman" w:hAnsi="Times New Roman"/>
          <w:color w:val="000000"/>
        </w:rPr>
        <w:t xml:space="preserve"> in question, starting from the academic year 202</w:t>
      </w:r>
      <w:r w:rsidR="003F7CD9" w:rsidRPr="007A1FAA">
        <w:rPr>
          <w:rFonts w:ascii="Times New Roman" w:hAnsi="Times New Roman"/>
        </w:rPr>
        <w:t>3</w:t>
      </w:r>
      <w:r w:rsidRPr="007A1FAA">
        <w:rPr>
          <w:rFonts w:ascii="Times New Roman" w:hAnsi="Times New Roman"/>
          <w:color w:val="000000"/>
        </w:rPr>
        <w:t>/202</w:t>
      </w:r>
      <w:r w:rsidR="003F7CD9" w:rsidRPr="007A1FAA">
        <w:rPr>
          <w:rFonts w:ascii="Times New Roman" w:hAnsi="Times New Roman"/>
        </w:rPr>
        <w:t>4</w:t>
      </w:r>
      <w:r w:rsidRPr="007A1FAA">
        <w:rPr>
          <w:rFonts w:ascii="Times New Roman" w:hAnsi="Times New Roman"/>
          <w:color w:val="000000"/>
        </w:rPr>
        <w:t>.</w:t>
      </w:r>
    </w:p>
    <w:p w14:paraId="12009D22" w14:textId="0DA81A2F" w:rsidR="00192868" w:rsidRPr="007A1FAA" w:rsidRDefault="00900F44">
      <w:pPr>
        <w:pBdr>
          <w:top w:val="nil"/>
          <w:left w:val="nil"/>
          <w:bottom w:val="nil"/>
          <w:right w:val="nil"/>
          <w:between w:val="nil"/>
        </w:pBdr>
        <w:spacing w:before="120" w:after="120" w:line="360" w:lineRule="auto"/>
        <w:ind w:right="-1247"/>
        <w:jc w:val="center"/>
        <w:rPr>
          <w:rFonts w:ascii="Times New Roman" w:hAnsi="Times New Roman"/>
          <w:b/>
        </w:rPr>
      </w:pPr>
      <w:r w:rsidRPr="007A1FAA">
        <w:rPr>
          <w:rFonts w:ascii="Times New Roman" w:hAnsi="Times New Roman"/>
          <w:b/>
          <w:color w:val="000000"/>
        </w:rPr>
        <w:t>Article</w:t>
      </w:r>
      <w:r w:rsidR="004C3B57" w:rsidRPr="007A1FAA">
        <w:rPr>
          <w:rFonts w:ascii="Times New Roman" w:hAnsi="Times New Roman"/>
          <w:b/>
          <w:color w:val="000000"/>
        </w:rPr>
        <w:t xml:space="preserve"> 1</w:t>
      </w:r>
      <w:r w:rsidR="004C3B57" w:rsidRPr="007A1FAA">
        <w:rPr>
          <w:rFonts w:ascii="Times New Roman" w:hAnsi="Times New Roman"/>
          <w:b/>
        </w:rPr>
        <w:t>3</w:t>
      </w:r>
    </w:p>
    <w:p w14:paraId="2264660E" w14:textId="6ACD56A8" w:rsidR="00900F44" w:rsidRPr="007A1FAA" w:rsidRDefault="00900F44" w:rsidP="00900F44">
      <w:pPr>
        <w:pBdr>
          <w:top w:val="nil"/>
          <w:left w:val="nil"/>
          <w:bottom w:val="nil"/>
          <w:right w:val="nil"/>
          <w:between w:val="nil"/>
        </w:pBdr>
        <w:spacing w:before="120" w:after="120" w:line="360" w:lineRule="auto"/>
        <w:ind w:right="-1247"/>
        <w:jc w:val="both"/>
        <w:rPr>
          <w:rFonts w:ascii="Times New Roman" w:eastAsia="Times New Roman" w:hAnsi="Times New Roman" w:cs="Times New Roman"/>
          <w:color w:val="000000"/>
        </w:rPr>
      </w:pPr>
      <w:r w:rsidRPr="007A1FAA">
        <w:rPr>
          <w:rFonts w:ascii="Times New Roman" w:eastAsia="Times New Roman" w:hAnsi="Times New Roman" w:cs="Times New Roman"/>
          <w:color w:val="000000"/>
        </w:rPr>
        <w:t>This Agreement is effective from the date of last signing and has the same duration as that of the Doctoral Program in question, starting from the academic year 2023/2024</w:t>
      </w:r>
    </w:p>
    <w:p w14:paraId="62825E58" w14:textId="6CE739DD" w:rsidR="00900F44" w:rsidRPr="007A1FAA" w:rsidRDefault="00900F44" w:rsidP="00900F44">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sidRPr="007A1FAA">
        <w:rPr>
          <w:rFonts w:ascii="Times New Roman" w:eastAsia="Times New Roman" w:hAnsi="Times New Roman" w:cs="Times New Roman"/>
          <w:b/>
          <w:color w:val="000000"/>
        </w:rPr>
        <w:t>Article 14</w:t>
      </w:r>
    </w:p>
    <w:p w14:paraId="3C98D2A8" w14:textId="77777777" w:rsidR="00192868" w:rsidRPr="007A1FAA" w:rsidRDefault="004C3B57">
      <w:pPr>
        <w:spacing w:line="360" w:lineRule="auto"/>
        <w:ind w:right="-1247"/>
        <w:jc w:val="both"/>
        <w:rPr>
          <w:rFonts w:ascii="Times New Roman" w:eastAsia="Times New Roman" w:hAnsi="Times New Roman" w:cs="Times New Roman"/>
        </w:rPr>
      </w:pPr>
      <w:r w:rsidRPr="007A1FAA">
        <w:rPr>
          <w:rFonts w:ascii="Times New Roman" w:hAnsi="Times New Roman"/>
        </w:rPr>
        <w:lastRenderedPageBreak/>
        <w:t>This Agreement is not subject to stamp duty pursuant to art. 1, paragraphs 353 and 354 of Law no. 266 and is subject to registration by and at the expense of the requesting party if used according to the D. P. R. April 26, 1986, no. 131 and subsequent amendments</w:t>
      </w:r>
    </w:p>
    <w:p w14:paraId="4DD63E70" w14:textId="13271DA0" w:rsidR="00192868" w:rsidRPr="007A1FAA" w:rsidRDefault="00900F44">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sidRPr="007A1FAA">
        <w:rPr>
          <w:rFonts w:ascii="Times New Roman" w:hAnsi="Times New Roman"/>
          <w:b/>
          <w:color w:val="000000"/>
        </w:rPr>
        <w:t>Article</w:t>
      </w:r>
      <w:r w:rsidR="004C3B57" w:rsidRPr="007A1FAA">
        <w:rPr>
          <w:rFonts w:ascii="Times New Roman" w:hAnsi="Times New Roman"/>
          <w:b/>
          <w:color w:val="000000"/>
        </w:rPr>
        <w:t xml:space="preserve"> 1</w:t>
      </w:r>
      <w:r w:rsidRPr="007A1FAA">
        <w:rPr>
          <w:rFonts w:ascii="Times New Roman" w:hAnsi="Times New Roman"/>
          <w:b/>
        </w:rPr>
        <w:t>5</w:t>
      </w:r>
    </w:p>
    <w:p w14:paraId="2F262C80" w14:textId="6D8C3AA2" w:rsidR="00192868" w:rsidRPr="007A1FAA" w:rsidRDefault="004C3B57">
      <w:pPr>
        <w:widowControl w:val="0"/>
        <w:spacing w:line="360" w:lineRule="auto"/>
        <w:ind w:right="-1247"/>
        <w:jc w:val="both"/>
        <w:rPr>
          <w:rFonts w:ascii="Times New Roman" w:eastAsia="Times New Roman" w:hAnsi="Times New Roman" w:cs="Times New Roman"/>
        </w:rPr>
      </w:pPr>
      <w:r w:rsidRPr="007A1FAA">
        <w:rPr>
          <w:rFonts w:ascii="Times New Roman" w:hAnsi="Times New Roman"/>
        </w:rPr>
        <w:t>This Agreement is governed by Italian law. The Parties undertake to settle amicably any dispute that may arise from the interpretation, application</w:t>
      </w:r>
      <w:r w:rsidR="00D93931" w:rsidRPr="007A1FAA">
        <w:rPr>
          <w:rFonts w:ascii="Times New Roman" w:hAnsi="Times New Roman"/>
        </w:rPr>
        <w:t>,</w:t>
      </w:r>
      <w:r w:rsidRPr="007A1FAA">
        <w:rPr>
          <w:rFonts w:ascii="Times New Roman" w:hAnsi="Times New Roman"/>
        </w:rPr>
        <w:t xml:space="preserve"> and/or validity of this Convention. If it is not possible to reach an amicable settlement of the dispute, the aforementioned disputes will be </w:t>
      </w:r>
      <w:r w:rsidR="00D93931" w:rsidRPr="007A1FAA">
        <w:rPr>
          <w:rFonts w:ascii="Times New Roman" w:hAnsi="Times New Roman"/>
        </w:rPr>
        <w:t>r</w:t>
      </w:r>
      <w:r w:rsidRPr="007A1FAA">
        <w:rPr>
          <w:rFonts w:ascii="Times New Roman" w:hAnsi="Times New Roman"/>
        </w:rPr>
        <w:t>eferred to the exclusive jurisdiction of the Court of Milan.</w:t>
      </w:r>
    </w:p>
    <w:p w14:paraId="6685EDDC" w14:textId="77777777" w:rsidR="00192868" w:rsidRPr="007A1FAA" w:rsidRDefault="00192868">
      <w:pPr>
        <w:pBdr>
          <w:top w:val="nil"/>
          <w:left w:val="nil"/>
          <w:bottom w:val="nil"/>
          <w:right w:val="nil"/>
          <w:between w:val="nil"/>
        </w:pBdr>
        <w:spacing w:line="360" w:lineRule="auto"/>
        <w:ind w:right="-1247"/>
        <w:rPr>
          <w:rFonts w:ascii="Times New Roman" w:eastAsia="Times New Roman" w:hAnsi="Times New Roman" w:cs="Times New Roman"/>
        </w:rPr>
      </w:pPr>
    </w:p>
    <w:p w14:paraId="7BA718FB" w14:textId="77777777" w:rsidR="00192868" w:rsidRPr="007A1FAA" w:rsidRDefault="00192868">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54764C78" w14:textId="77777777" w:rsidR="00192868" w:rsidRPr="007A1FAA" w:rsidRDefault="00192868">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59607806" w14:textId="77777777" w:rsidR="00192868" w:rsidRPr="007A1FAA" w:rsidRDefault="004C3B57">
      <w:pPr>
        <w:pBdr>
          <w:top w:val="nil"/>
          <w:left w:val="nil"/>
          <w:bottom w:val="nil"/>
          <w:right w:val="nil"/>
          <w:between w:val="nil"/>
        </w:pBdr>
        <w:spacing w:line="360" w:lineRule="auto"/>
        <w:ind w:right="-1247"/>
        <w:rPr>
          <w:rFonts w:ascii="Times New Roman" w:eastAsia="Times New Roman" w:hAnsi="Times New Roman" w:cs="Times New Roman"/>
          <w:color w:val="000000"/>
        </w:rPr>
      </w:pPr>
      <w:r w:rsidRPr="007A1FAA">
        <w:rPr>
          <w:rFonts w:ascii="Times New Roman" w:hAnsi="Times New Roman"/>
          <w:color w:val="000000"/>
        </w:rPr>
        <w:t xml:space="preserve">Milan, </w:t>
      </w:r>
    </w:p>
    <w:p w14:paraId="64E9759D" w14:textId="77777777" w:rsidR="00192868" w:rsidRPr="007A1FAA" w:rsidRDefault="00192868">
      <w:pPr>
        <w:pBdr>
          <w:top w:val="nil"/>
          <w:left w:val="nil"/>
          <w:bottom w:val="nil"/>
          <w:right w:val="nil"/>
          <w:between w:val="nil"/>
        </w:pBdr>
        <w:spacing w:line="360" w:lineRule="auto"/>
        <w:ind w:right="-1247"/>
        <w:rPr>
          <w:rFonts w:ascii="Times New Roman" w:eastAsia="Times New Roman" w:hAnsi="Times New Roman" w:cs="Times New Roman"/>
        </w:rPr>
      </w:pPr>
    </w:p>
    <w:p w14:paraId="6B51F667" w14:textId="77777777" w:rsidR="00192868" w:rsidRPr="007A1FAA" w:rsidRDefault="004C3B57">
      <w:pPr>
        <w:pBdr>
          <w:top w:val="nil"/>
          <w:left w:val="nil"/>
          <w:bottom w:val="nil"/>
          <w:right w:val="nil"/>
          <w:between w:val="nil"/>
        </w:pBdr>
        <w:spacing w:line="360" w:lineRule="auto"/>
        <w:ind w:right="-1247"/>
        <w:rPr>
          <w:rFonts w:ascii="Times New Roman" w:eastAsia="Times New Roman" w:hAnsi="Times New Roman" w:cs="Times New Roman"/>
          <w:color w:val="000000"/>
        </w:rPr>
      </w:pPr>
      <w:r w:rsidRPr="007A1FAA">
        <w:rPr>
          <w:rFonts w:ascii="Times New Roman" w:hAnsi="Times New Roman"/>
        </w:rPr>
        <w:t>For…………………</w:t>
      </w:r>
      <w:proofErr w:type="gramStart"/>
      <w:r w:rsidRPr="007A1FAA">
        <w:rPr>
          <w:rFonts w:ascii="Times New Roman" w:hAnsi="Times New Roman"/>
        </w:rPr>
        <w:t xml:space="preserve"> ..</w:t>
      </w:r>
      <w:proofErr w:type="gramEnd"/>
      <w:r w:rsidRPr="007A1FAA">
        <w:rPr>
          <w:rFonts w:ascii="Times New Roman" w:hAnsi="Times New Roman"/>
          <w:color w:val="000000"/>
        </w:rPr>
        <w:t>, (</w:t>
      </w:r>
      <w:r w:rsidRPr="007A1FAA">
        <w:rPr>
          <w:rFonts w:ascii="Times New Roman" w:hAnsi="Times New Roman"/>
          <w:i/>
          <w:color w:val="000000"/>
        </w:rPr>
        <w:t>date of digital signature</w:t>
      </w:r>
      <w:r w:rsidRPr="007A1FAA">
        <w:rPr>
          <w:rFonts w:ascii="Times New Roman" w:hAnsi="Times New Roman"/>
          <w:color w:val="000000"/>
        </w:rPr>
        <w:t>)</w:t>
      </w:r>
    </w:p>
    <w:p w14:paraId="4266BC9D" w14:textId="77777777" w:rsidR="00192868" w:rsidRPr="007A1FAA" w:rsidRDefault="004C3B57">
      <w:pPr>
        <w:spacing w:line="360" w:lineRule="auto"/>
        <w:ind w:right="-1247"/>
        <w:jc w:val="both"/>
        <w:rPr>
          <w:rFonts w:ascii="Times New Roman" w:eastAsia="Times New Roman" w:hAnsi="Times New Roman" w:cs="Times New Roman"/>
          <w:color w:val="000000"/>
        </w:rPr>
      </w:pPr>
      <w:r w:rsidRPr="007A1FAA">
        <w:rPr>
          <w:rFonts w:ascii="Times New Roman" w:hAnsi="Times New Roman"/>
          <w:i/>
        </w:rPr>
        <w:t>Digitally signed pursuant to art. 24 of Legislative Decree 82/2005</w:t>
      </w:r>
      <w:r w:rsidRPr="007A1FAA">
        <w:rPr>
          <w:rFonts w:ascii="Times New Roman" w:hAnsi="Times New Roman"/>
          <w:i/>
        </w:rPr>
        <w:tab/>
      </w:r>
    </w:p>
    <w:p w14:paraId="7A5E9BCA" w14:textId="77777777" w:rsidR="00192868" w:rsidRPr="007A1FAA" w:rsidRDefault="00192868">
      <w:pPr>
        <w:pBdr>
          <w:top w:val="nil"/>
          <w:left w:val="nil"/>
          <w:bottom w:val="nil"/>
          <w:right w:val="nil"/>
          <w:between w:val="nil"/>
        </w:pBdr>
        <w:spacing w:line="360" w:lineRule="auto"/>
        <w:ind w:right="-1247"/>
        <w:rPr>
          <w:rFonts w:ascii="Times New Roman" w:eastAsia="Times New Roman" w:hAnsi="Times New Roman" w:cs="Times New Roman"/>
        </w:rPr>
      </w:pPr>
    </w:p>
    <w:p w14:paraId="1A8B7C89" w14:textId="77777777" w:rsidR="00192868" w:rsidRPr="007A1FAA" w:rsidRDefault="00192868">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743559D3" w14:textId="77777777" w:rsidR="00192868" w:rsidRPr="007A1FAA" w:rsidRDefault="004C3B57">
      <w:pPr>
        <w:pBdr>
          <w:top w:val="nil"/>
          <w:left w:val="nil"/>
          <w:bottom w:val="nil"/>
          <w:right w:val="nil"/>
          <w:between w:val="nil"/>
        </w:pBdr>
        <w:spacing w:line="360" w:lineRule="auto"/>
        <w:ind w:right="-1247"/>
        <w:rPr>
          <w:rFonts w:ascii="Times New Roman" w:eastAsia="Times New Roman" w:hAnsi="Times New Roman" w:cs="Times New Roman"/>
          <w:color w:val="000000"/>
        </w:rPr>
      </w:pPr>
      <w:r w:rsidRPr="007A1FAA">
        <w:rPr>
          <w:rFonts w:ascii="Times New Roman" w:hAnsi="Times New Roman"/>
          <w:color w:val="000000"/>
        </w:rPr>
        <w:t xml:space="preserve">For the </w:t>
      </w:r>
      <w:r w:rsidRPr="007A1FAA">
        <w:rPr>
          <w:rFonts w:ascii="Times New Roman" w:hAnsi="Times New Roman"/>
          <w:b/>
        </w:rPr>
        <w:t>University of Milan-</w:t>
      </w:r>
      <w:proofErr w:type="gramStart"/>
      <w:r w:rsidRPr="007A1FAA">
        <w:rPr>
          <w:rFonts w:ascii="Times New Roman" w:hAnsi="Times New Roman"/>
          <w:b/>
        </w:rPr>
        <w:t xml:space="preserve">Bicocca,  </w:t>
      </w:r>
      <w:r w:rsidRPr="007A1FAA">
        <w:rPr>
          <w:rFonts w:ascii="Times New Roman" w:hAnsi="Times New Roman"/>
          <w:color w:val="000000"/>
        </w:rPr>
        <w:t>(</w:t>
      </w:r>
      <w:proofErr w:type="gramEnd"/>
      <w:r w:rsidRPr="007A1FAA">
        <w:rPr>
          <w:rFonts w:ascii="Times New Roman" w:hAnsi="Times New Roman"/>
          <w:i/>
          <w:color w:val="000000"/>
        </w:rPr>
        <w:t>date of digital signature</w:t>
      </w:r>
      <w:r w:rsidRPr="007A1FAA">
        <w:rPr>
          <w:rFonts w:ascii="Times New Roman" w:hAnsi="Times New Roman"/>
          <w:color w:val="000000"/>
        </w:rPr>
        <w:t>)</w:t>
      </w:r>
      <w:r w:rsidRPr="007A1FAA">
        <w:rPr>
          <w:rFonts w:ascii="Times New Roman" w:hAnsi="Times New Roman"/>
          <w:color w:val="000000"/>
        </w:rPr>
        <w:tab/>
        <w:t xml:space="preserve">      </w:t>
      </w:r>
    </w:p>
    <w:p w14:paraId="3DC3ED7C" w14:textId="77777777" w:rsidR="00192868" w:rsidRPr="007A1FAA" w:rsidRDefault="004C3B57">
      <w:pPr>
        <w:spacing w:line="360" w:lineRule="auto"/>
        <w:ind w:right="-1247"/>
        <w:jc w:val="both"/>
        <w:rPr>
          <w:rFonts w:ascii="Times New Roman" w:eastAsia="Times New Roman" w:hAnsi="Times New Roman" w:cs="Times New Roman"/>
        </w:rPr>
      </w:pPr>
      <w:r w:rsidRPr="007A1FAA">
        <w:rPr>
          <w:rFonts w:ascii="Times New Roman" w:hAnsi="Times New Roman"/>
        </w:rPr>
        <w:t>The Chancellor</w:t>
      </w:r>
      <w:r w:rsidRPr="007A1FAA">
        <w:rPr>
          <w:rFonts w:ascii="Times New Roman" w:hAnsi="Times New Roman"/>
        </w:rPr>
        <w:tab/>
      </w:r>
      <w:r w:rsidRPr="007A1FAA">
        <w:rPr>
          <w:rFonts w:ascii="Times New Roman" w:hAnsi="Times New Roman"/>
        </w:rPr>
        <w:tab/>
      </w:r>
      <w:r w:rsidRPr="007A1FAA">
        <w:rPr>
          <w:rFonts w:ascii="Times New Roman" w:hAnsi="Times New Roman"/>
        </w:rPr>
        <w:tab/>
      </w:r>
      <w:r w:rsidRPr="007A1FAA">
        <w:rPr>
          <w:rFonts w:ascii="Times New Roman" w:hAnsi="Times New Roman"/>
        </w:rPr>
        <w:tab/>
        <w:t xml:space="preserve">      </w:t>
      </w:r>
    </w:p>
    <w:p w14:paraId="207A9560" w14:textId="77777777" w:rsidR="00192868" w:rsidRPr="007A1FAA" w:rsidRDefault="004C3B57">
      <w:pPr>
        <w:spacing w:line="360" w:lineRule="auto"/>
        <w:ind w:right="-1247"/>
        <w:jc w:val="both"/>
        <w:rPr>
          <w:rFonts w:ascii="Times New Roman" w:eastAsia="Times New Roman" w:hAnsi="Times New Roman" w:cs="Times New Roman"/>
        </w:rPr>
      </w:pPr>
      <w:r w:rsidRPr="007A1FAA">
        <w:rPr>
          <w:rFonts w:ascii="Times New Roman" w:hAnsi="Times New Roman"/>
        </w:rPr>
        <w:t>Giovanna IANNANTUONI</w:t>
      </w:r>
    </w:p>
    <w:p w14:paraId="19C149DC" w14:textId="57225098" w:rsidR="00192868" w:rsidRPr="007A1FAA" w:rsidRDefault="004C3B57">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sidRPr="007A1FAA">
        <w:rPr>
          <w:rFonts w:ascii="Times New Roman" w:hAnsi="Times New Roman"/>
          <w:i/>
          <w:color w:val="000000"/>
        </w:rPr>
        <w:t>Digitally signed pursuant to art. 24 of Legislative Decree 82/2005</w:t>
      </w:r>
    </w:p>
    <w:p w14:paraId="273B496D" w14:textId="77777777" w:rsidR="00192868" w:rsidRPr="007A1FAA" w:rsidRDefault="00192868">
      <w:pPr>
        <w:ind w:right="424"/>
      </w:pPr>
    </w:p>
    <w:p w14:paraId="287C9F89" w14:textId="77777777" w:rsidR="00192868" w:rsidRPr="007A1FAA" w:rsidRDefault="00192868">
      <w:pPr>
        <w:ind w:right="424"/>
      </w:pPr>
    </w:p>
    <w:p w14:paraId="50010271" w14:textId="48805EC9" w:rsidR="00192868" w:rsidRPr="00E76281" w:rsidRDefault="003C21D5">
      <w:pPr>
        <w:ind w:right="424"/>
        <w:rPr>
          <w:rFonts w:ascii="Times New Roman" w:eastAsia="Times New Roman" w:hAnsi="Times New Roman" w:cs="Times New Roman"/>
          <w:b/>
          <w:color w:val="000000"/>
        </w:rPr>
      </w:pPr>
      <w:r w:rsidRPr="007A1FAA">
        <w:rPr>
          <w:rFonts w:ascii="Times New Roman" w:hAnsi="Times New Roman"/>
          <w:b/>
          <w:color w:val="000000"/>
        </w:rPr>
        <w:t>Annex</w:t>
      </w:r>
      <w:r w:rsidR="004C3B57" w:rsidRPr="007A1FAA">
        <w:rPr>
          <w:rFonts w:ascii="Times New Roman" w:hAnsi="Times New Roman"/>
          <w:b/>
          <w:color w:val="000000"/>
        </w:rPr>
        <w:t xml:space="preserve"> 1 (Abstract of the project)</w:t>
      </w:r>
    </w:p>
    <w:sectPr w:rsidR="00192868" w:rsidRPr="00E76281">
      <w:headerReference w:type="default" r:id="rId10"/>
      <w:pgSz w:w="11906" w:h="16838"/>
      <w:pgMar w:top="2661" w:right="2267" w:bottom="1134" w:left="1134" w:header="284"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89AC" w16cex:dateUtc="2023-04-13T1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98781" w14:textId="77777777" w:rsidR="008C5A89" w:rsidRDefault="008C5A89">
      <w:pPr>
        <w:spacing w:line="240" w:lineRule="auto"/>
      </w:pPr>
      <w:r>
        <w:separator/>
      </w:r>
    </w:p>
  </w:endnote>
  <w:endnote w:type="continuationSeparator" w:id="0">
    <w:p w14:paraId="54CA07B5" w14:textId="77777777" w:rsidR="008C5A89" w:rsidRDefault="008C5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9BF5" w14:textId="77777777" w:rsidR="008C5A89" w:rsidRDefault="008C5A89">
      <w:pPr>
        <w:spacing w:line="240" w:lineRule="auto"/>
      </w:pPr>
      <w:r>
        <w:separator/>
      </w:r>
    </w:p>
  </w:footnote>
  <w:footnote w:type="continuationSeparator" w:id="0">
    <w:p w14:paraId="607766D0" w14:textId="77777777" w:rsidR="008C5A89" w:rsidRDefault="008C5A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1238" w14:textId="77777777" w:rsidR="00192868" w:rsidRDefault="00192868">
    <w:pPr>
      <w:widowControl w:val="0"/>
      <w:pBdr>
        <w:top w:val="nil"/>
        <w:left w:val="nil"/>
        <w:bottom w:val="nil"/>
        <w:right w:val="nil"/>
        <w:between w:val="nil"/>
      </w:pBdr>
      <w:rPr>
        <w:rFonts w:ascii="Times New Roman" w:eastAsia="Times New Roman" w:hAnsi="Times New Roman" w:cs="Times New Roman"/>
        <w:color w:val="000000"/>
      </w:rPr>
    </w:pPr>
  </w:p>
  <w:tbl>
    <w:tblPr>
      <w:tblStyle w:val="a"/>
      <w:tblW w:w="16413" w:type="dxa"/>
      <w:tblInd w:w="0" w:type="dxa"/>
      <w:tblLayout w:type="fixed"/>
      <w:tblLook w:val="0000" w:firstRow="0" w:lastRow="0" w:firstColumn="0" w:lastColumn="0" w:noHBand="0" w:noVBand="0"/>
    </w:tblPr>
    <w:tblGrid>
      <w:gridCol w:w="9639"/>
      <w:gridCol w:w="6774"/>
    </w:tblGrid>
    <w:tr w:rsidR="00192868" w14:paraId="63FA270F" w14:textId="77777777">
      <w:trPr>
        <w:trHeight w:val="600"/>
      </w:trPr>
      <w:tc>
        <w:tcPr>
          <w:tcW w:w="9639" w:type="dxa"/>
        </w:tcPr>
        <w:p w14:paraId="323BCC15" w14:textId="531CB0DE" w:rsidR="00192868" w:rsidRDefault="00192868">
          <w:pPr>
            <w:widowControl w:val="0"/>
            <w:pBdr>
              <w:top w:val="nil"/>
              <w:left w:val="nil"/>
              <w:bottom w:val="nil"/>
              <w:right w:val="nil"/>
              <w:between w:val="nil"/>
            </w:pBdr>
            <w:spacing w:line="340" w:lineRule="auto"/>
            <w:rPr>
              <w:color w:val="000000"/>
            </w:rPr>
          </w:pPr>
        </w:p>
        <w:tbl>
          <w:tblPr>
            <w:tblW w:w="16413" w:type="dxa"/>
            <w:tblLayout w:type="fixed"/>
            <w:tblLook w:val="0000" w:firstRow="0" w:lastRow="0" w:firstColumn="0" w:lastColumn="0" w:noHBand="0" w:noVBand="0"/>
          </w:tblPr>
          <w:tblGrid>
            <w:gridCol w:w="9639"/>
            <w:gridCol w:w="6774"/>
          </w:tblGrid>
          <w:tr w:rsidR="00CD259C" w14:paraId="361CE75B" w14:textId="77777777" w:rsidTr="00580069">
            <w:trPr>
              <w:trHeight w:val="1786"/>
            </w:trPr>
            <w:tc>
              <w:tcPr>
                <w:tcW w:w="9639" w:type="dxa"/>
              </w:tcPr>
              <w:tbl>
                <w:tblPr>
                  <w:tblW w:w="16413" w:type="dxa"/>
                  <w:tblLayout w:type="fixed"/>
                  <w:tblLook w:val="0000" w:firstRow="0" w:lastRow="0" w:firstColumn="0" w:lastColumn="0" w:noHBand="0" w:noVBand="0"/>
                </w:tblPr>
                <w:tblGrid>
                  <w:gridCol w:w="9639"/>
                  <w:gridCol w:w="6774"/>
                </w:tblGrid>
                <w:tr w:rsidR="00CD259C" w14:paraId="650198E2" w14:textId="77777777" w:rsidTr="00580069">
                  <w:trPr>
                    <w:trHeight w:val="1786"/>
                  </w:trPr>
                  <w:tc>
                    <w:tcPr>
                      <w:tcW w:w="9639" w:type="dxa"/>
                    </w:tcPr>
                    <w:p w14:paraId="0EBA1B9A" w14:textId="77777777" w:rsidR="00CD259C" w:rsidRPr="006245DB" w:rsidRDefault="00CD259C" w:rsidP="00CD259C">
                      <w:pPr>
                        <w:widowControl w:val="0"/>
                        <w:spacing w:line="340" w:lineRule="auto"/>
                        <w:jc w:val="both"/>
                        <w:rPr>
                          <w:color w:val="000000"/>
                        </w:rPr>
                      </w:pPr>
                      <w:r>
                        <w:rPr>
                          <w:noProof/>
                          <w:lang w:val="it-IT"/>
                        </w:rPr>
                        <w:drawing>
                          <wp:anchor distT="0" distB="0" distL="114300" distR="114300" simplePos="0" relativeHeight="251659264" behindDoc="0" locked="0" layoutInCell="1" hidden="0" allowOverlap="1" wp14:anchorId="0DE45D7C" wp14:editId="0CE32635">
                            <wp:simplePos x="0" y="0"/>
                            <wp:positionH relativeFrom="column">
                              <wp:posOffset>3036235</wp:posOffset>
                            </wp:positionH>
                            <wp:positionV relativeFrom="paragraph">
                              <wp:posOffset>0</wp:posOffset>
                            </wp:positionV>
                            <wp:extent cx="657225" cy="719455"/>
                            <wp:effectExtent l="0" t="0" r="0" b="0"/>
                            <wp:wrapSquare wrapText="bothSides" distT="0" distB="0" distL="114300" distR="114300"/>
                            <wp:docPr id="20" name="image2.jpg" descr="https://lh3.googleusercontent.com/blEozcmAk3eC3EFAoIQZZ49rT5MkHhWdyCrIo_ruJA3YYeaq-KwqwZm6UaBIHkLwGgC-oZUmfyiOQat_RKVqT0k0HCXKFQrMSUOqiHiokRBNSuMuLQ7BcdU8Fqh36-wORCQbt9ju"/>
                            <wp:cNvGraphicFramePr/>
                            <a:graphic xmlns:a="http://schemas.openxmlformats.org/drawingml/2006/main">
                              <a:graphicData uri="http://schemas.openxmlformats.org/drawingml/2006/picture">
                                <pic:pic xmlns:pic="http://schemas.openxmlformats.org/drawingml/2006/picture">
                                  <pic:nvPicPr>
                                    <pic:cNvPr id="0" name="image2.jpg" descr="https://lh3.googleusercontent.com/blEozcmAk3eC3EFAoIQZZ49rT5MkHhWdyCrIo_ruJA3YYeaq-KwqwZm6UaBIHkLwGgC-oZUmfyiOQat_RKVqT0k0HCXKFQrMSUOqiHiokRBNSuMuLQ7BcdU8Fqh36-wORCQbt9ju"/>
                                    <pic:cNvPicPr preferRelativeResize="0"/>
                                  </pic:nvPicPr>
                                  <pic:blipFill>
                                    <a:blip r:embed="rId1"/>
                                    <a:srcRect/>
                                    <a:stretch>
                                      <a:fillRect/>
                                    </a:stretch>
                                  </pic:blipFill>
                                  <pic:spPr>
                                    <a:xfrm>
                                      <a:off x="0" y="0"/>
                                      <a:ext cx="657225" cy="719455"/>
                                    </a:xfrm>
                                    <a:prstGeom prst="rect">
                                      <a:avLst/>
                                    </a:prstGeom>
                                    <a:ln/>
                                  </pic:spPr>
                                </pic:pic>
                              </a:graphicData>
                            </a:graphic>
                          </wp:anchor>
                        </w:drawing>
                      </w:r>
                      <w:r w:rsidRPr="00B9488B">
                        <w:rPr>
                          <w:rFonts w:ascii="Garamond" w:hAnsi="Garamond"/>
                          <w:noProof/>
                          <w:lang w:val="it-IT"/>
                        </w:rPr>
                        <w:drawing>
                          <wp:anchor distT="0" distB="0" distL="114300" distR="114300" simplePos="0" relativeHeight="251660288" behindDoc="1" locked="0" layoutInCell="1" allowOverlap="1" wp14:anchorId="013D6FA9" wp14:editId="2CF166E9">
                            <wp:simplePos x="0" y="0"/>
                            <wp:positionH relativeFrom="column">
                              <wp:posOffset>5343310</wp:posOffset>
                            </wp:positionH>
                            <wp:positionV relativeFrom="paragraph">
                              <wp:posOffset>48</wp:posOffset>
                            </wp:positionV>
                            <wp:extent cx="632460" cy="632460"/>
                            <wp:effectExtent l="0" t="0" r="0" b="0"/>
                            <wp:wrapTight wrapText="bothSides">
                              <wp:wrapPolygon edited="0">
                                <wp:start x="0" y="0"/>
                                <wp:lineTo x="0" y="20819"/>
                                <wp:lineTo x="20819" y="20819"/>
                                <wp:lineTo x="20819" y="0"/>
                                <wp:lineTo x="0" y="0"/>
                              </wp:wrapPolygon>
                            </wp:wrapTight>
                            <wp:docPr id="9"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A1274A"/>
                          <w:lang w:val="it-IT"/>
                        </w:rPr>
                        <w:drawing>
                          <wp:inline distT="114300" distB="114300" distL="114300" distR="114300" wp14:anchorId="4405BB2F" wp14:editId="2AEAC471">
                            <wp:extent cx="2432685" cy="600407"/>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2432685" cy="600407"/>
                                    </a:xfrm>
                                    <a:prstGeom prst="rect">
                                      <a:avLst/>
                                    </a:prstGeom>
                                    <a:ln/>
                                  </pic:spPr>
                                </pic:pic>
                              </a:graphicData>
                            </a:graphic>
                          </wp:inline>
                        </w:drawing>
                      </w:r>
                    </w:p>
                  </w:tc>
                  <w:tc>
                    <w:tcPr>
                      <w:tcW w:w="6774" w:type="dxa"/>
                    </w:tcPr>
                    <w:p w14:paraId="14C1AC74" w14:textId="77777777" w:rsidR="00CD259C" w:rsidRDefault="00CD259C" w:rsidP="00CD259C">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r>
              </w:tbl>
              <w:p w14:paraId="0952FF88" w14:textId="77777777" w:rsidR="00CD259C" w:rsidRDefault="00CD259C" w:rsidP="00CD259C">
                <w:pPr>
                  <w:widowControl w:val="0"/>
                  <w:pBdr>
                    <w:top w:val="nil"/>
                    <w:left w:val="nil"/>
                    <w:bottom w:val="nil"/>
                    <w:right w:val="nil"/>
                    <w:between w:val="nil"/>
                  </w:pBdr>
                  <w:tabs>
                    <w:tab w:val="left" w:pos="1494"/>
                  </w:tabs>
                  <w:spacing w:line="340" w:lineRule="auto"/>
                  <w:jc w:val="both"/>
                  <w:rPr>
                    <w:rFonts w:ascii="Times New Roman" w:eastAsia="Times New Roman" w:hAnsi="Times New Roman" w:cs="Times New Roman"/>
                    <w:color w:val="A1274A"/>
                  </w:rPr>
                </w:pPr>
              </w:p>
            </w:tc>
            <w:tc>
              <w:tcPr>
                <w:tcW w:w="6774" w:type="dxa"/>
              </w:tcPr>
              <w:p w14:paraId="5021A752" w14:textId="77777777" w:rsidR="00CD259C" w:rsidRDefault="00CD259C" w:rsidP="00CD259C">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r>
        </w:tbl>
        <w:p w14:paraId="3B10FE06" w14:textId="77777777" w:rsidR="00192868" w:rsidRDefault="00192868">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c>
        <w:tcPr>
          <w:tcW w:w="6774" w:type="dxa"/>
        </w:tcPr>
        <w:p w14:paraId="15EDEF18" w14:textId="77777777" w:rsidR="00192868" w:rsidRDefault="00192868">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r>
  </w:tbl>
  <w:p w14:paraId="0EB96543" w14:textId="77777777" w:rsidR="00192868" w:rsidRDefault="00192868">
    <w:pPr>
      <w:pBdr>
        <w:top w:val="nil"/>
        <w:left w:val="nil"/>
        <w:bottom w:val="nil"/>
        <w:right w:val="nil"/>
        <w:between w:val="nil"/>
      </w:pBdr>
      <w:tabs>
        <w:tab w:val="center" w:pos="4819"/>
        <w:tab w:val="right" w:pos="9638"/>
      </w:tabs>
      <w:spacing w:line="240" w:lineRule="auto"/>
      <w:jc w:val="both"/>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B81"/>
    <w:multiLevelType w:val="multilevel"/>
    <w:tmpl w:val="1D2437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7D0322"/>
    <w:multiLevelType w:val="hybridMultilevel"/>
    <w:tmpl w:val="C8168BE2"/>
    <w:lvl w:ilvl="0" w:tplc="B608BEAA">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6639B"/>
    <w:multiLevelType w:val="multilevel"/>
    <w:tmpl w:val="17800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35119D"/>
    <w:multiLevelType w:val="hybridMultilevel"/>
    <w:tmpl w:val="20E2C4AA"/>
    <w:lvl w:ilvl="0" w:tplc="B608BEAA">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444BC"/>
    <w:multiLevelType w:val="multilevel"/>
    <w:tmpl w:val="3AAEB7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DF1544"/>
    <w:multiLevelType w:val="multilevel"/>
    <w:tmpl w:val="27F2E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D2148C"/>
    <w:multiLevelType w:val="hybridMultilevel"/>
    <w:tmpl w:val="F008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F326E"/>
    <w:multiLevelType w:val="multilevel"/>
    <w:tmpl w:val="B0ECC1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MTc1NgAiczNzEyUdpeDU4uLM/DyQAuNaALmy0+osAAAA"/>
  </w:docVars>
  <w:rsids>
    <w:rsidRoot w:val="00192868"/>
    <w:rsid w:val="0002531C"/>
    <w:rsid w:val="000A3B01"/>
    <w:rsid w:val="000B6717"/>
    <w:rsid w:val="000B75E3"/>
    <w:rsid w:val="000C66DC"/>
    <w:rsid w:val="000C739D"/>
    <w:rsid w:val="000C770B"/>
    <w:rsid w:val="000F6588"/>
    <w:rsid w:val="00106CD7"/>
    <w:rsid w:val="00161C97"/>
    <w:rsid w:val="001818FA"/>
    <w:rsid w:val="00192868"/>
    <w:rsid w:val="001C6CDC"/>
    <w:rsid w:val="001E299F"/>
    <w:rsid w:val="002104D6"/>
    <w:rsid w:val="00220DE2"/>
    <w:rsid w:val="002348C7"/>
    <w:rsid w:val="002645ED"/>
    <w:rsid w:val="00275A52"/>
    <w:rsid w:val="0029332B"/>
    <w:rsid w:val="002A3A91"/>
    <w:rsid w:val="002D1C55"/>
    <w:rsid w:val="00322D06"/>
    <w:rsid w:val="00324AFF"/>
    <w:rsid w:val="00363EAC"/>
    <w:rsid w:val="00387B77"/>
    <w:rsid w:val="003B102B"/>
    <w:rsid w:val="003C21D5"/>
    <w:rsid w:val="003E1A5B"/>
    <w:rsid w:val="003F7CD9"/>
    <w:rsid w:val="00414AA0"/>
    <w:rsid w:val="00424B6A"/>
    <w:rsid w:val="00447C68"/>
    <w:rsid w:val="00453A8A"/>
    <w:rsid w:val="00456CC1"/>
    <w:rsid w:val="00471D2A"/>
    <w:rsid w:val="004863AE"/>
    <w:rsid w:val="004C3B57"/>
    <w:rsid w:val="004F325B"/>
    <w:rsid w:val="00514AD4"/>
    <w:rsid w:val="005178A4"/>
    <w:rsid w:val="00563050"/>
    <w:rsid w:val="005F079C"/>
    <w:rsid w:val="005F0A53"/>
    <w:rsid w:val="00631DAC"/>
    <w:rsid w:val="0063555D"/>
    <w:rsid w:val="00646A22"/>
    <w:rsid w:val="00650001"/>
    <w:rsid w:val="00650CCB"/>
    <w:rsid w:val="00673C91"/>
    <w:rsid w:val="00674A43"/>
    <w:rsid w:val="00694626"/>
    <w:rsid w:val="006F18EB"/>
    <w:rsid w:val="007A1FAA"/>
    <w:rsid w:val="007B68B5"/>
    <w:rsid w:val="007C516F"/>
    <w:rsid w:val="007D6269"/>
    <w:rsid w:val="007E3052"/>
    <w:rsid w:val="00800FB2"/>
    <w:rsid w:val="00897F6C"/>
    <w:rsid w:val="008C5A89"/>
    <w:rsid w:val="008D0947"/>
    <w:rsid w:val="008F403B"/>
    <w:rsid w:val="00900F44"/>
    <w:rsid w:val="009033FA"/>
    <w:rsid w:val="0094409F"/>
    <w:rsid w:val="00957B4D"/>
    <w:rsid w:val="00960FEB"/>
    <w:rsid w:val="0097502D"/>
    <w:rsid w:val="009A7028"/>
    <w:rsid w:val="009A7B8A"/>
    <w:rsid w:val="009B13B9"/>
    <w:rsid w:val="009D3C6E"/>
    <w:rsid w:val="009D776F"/>
    <w:rsid w:val="009E7C25"/>
    <w:rsid w:val="00A52BB0"/>
    <w:rsid w:val="00AB3A58"/>
    <w:rsid w:val="00AC5C21"/>
    <w:rsid w:val="00AE1D22"/>
    <w:rsid w:val="00AE76E4"/>
    <w:rsid w:val="00AE7C4D"/>
    <w:rsid w:val="00AF0BB2"/>
    <w:rsid w:val="00B22902"/>
    <w:rsid w:val="00B27931"/>
    <w:rsid w:val="00B3351B"/>
    <w:rsid w:val="00B45397"/>
    <w:rsid w:val="00B517C1"/>
    <w:rsid w:val="00B76D64"/>
    <w:rsid w:val="00B82A85"/>
    <w:rsid w:val="00B964DA"/>
    <w:rsid w:val="00BA7782"/>
    <w:rsid w:val="00BF50A0"/>
    <w:rsid w:val="00C00903"/>
    <w:rsid w:val="00C24963"/>
    <w:rsid w:val="00C61EB9"/>
    <w:rsid w:val="00CA6D80"/>
    <w:rsid w:val="00CB2FEB"/>
    <w:rsid w:val="00CD259C"/>
    <w:rsid w:val="00D018DB"/>
    <w:rsid w:val="00D30C76"/>
    <w:rsid w:val="00D63B94"/>
    <w:rsid w:val="00D71773"/>
    <w:rsid w:val="00D810BE"/>
    <w:rsid w:val="00D84EA3"/>
    <w:rsid w:val="00D86D7B"/>
    <w:rsid w:val="00D93931"/>
    <w:rsid w:val="00DA2685"/>
    <w:rsid w:val="00DC056D"/>
    <w:rsid w:val="00DC2929"/>
    <w:rsid w:val="00E06154"/>
    <w:rsid w:val="00E76281"/>
    <w:rsid w:val="00EA200B"/>
    <w:rsid w:val="00EC2D11"/>
    <w:rsid w:val="00EE1B91"/>
    <w:rsid w:val="00F80DE7"/>
    <w:rsid w:val="00F92FA2"/>
    <w:rsid w:val="00F9383E"/>
    <w:rsid w:val="00FD2202"/>
    <w:rsid w:val="00FD31E7"/>
    <w:rsid w:val="00FE5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67A3"/>
  <w15:docId w15:val="{D1F0C086-2C0E-4E7F-8507-13986CAF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4075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CF13C6"/>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CF13C6"/>
  </w:style>
  <w:style w:type="paragraph" w:styleId="Pidipagina">
    <w:name w:val="footer"/>
    <w:basedOn w:val="Normale"/>
    <w:link w:val="PidipaginaCarattere"/>
    <w:uiPriority w:val="99"/>
    <w:unhideWhenUsed/>
    <w:rsid w:val="00CF13C6"/>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CF13C6"/>
  </w:style>
  <w:style w:type="character" w:styleId="Collegamentoipertestuale">
    <w:name w:val="Hyperlink"/>
    <w:basedOn w:val="Carpredefinitoparagrafo"/>
    <w:uiPriority w:val="99"/>
    <w:semiHidden/>
    <w:unhideWhenUsed/>
    <w:rsid w:val="00C4075C"/>
    <w:rPr>
      <w:color w:val="0000FF"/>
      <w:u w:val="single"/>
    </w:rPr>
  </w:style>
  <w:style w:type="paragraph" w:styleId="NormaleWeb">
    <w:name w:val="Normal (Web)"/>
    <w:basedOn w:val="Normale"/>
    <w:uiPriority w:val="99"/>
    <w:semiHidden/>
    <w:unhideWhenUsed/>
    <w:rsid w:val="00C40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C4075C"/>
    <w:pPr>
      <w:autoSpaceDE w:val="0"/>
      <w:autoSpaceDN w:val="0"/>
      <w:adjustRightInd w:val="0"/>
      <w:spacing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C4075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Revisione">
    <w:name w:val="Revision"/>
    <w:hidden/>
    <w:uiPriority w:val="99"/>
    <w:semiHidden/>
    <w:rsid w:val="00B27931"/>
    <w:pPr>
      <w:spacing w:line="240" w:lineRule="auto"/>
    </w:pPr>
  </w:style>
  <w:style w:type="paragraph" w:styleId="Testofumetto">
    <w:name w:val="Balloon Text"/>
    <w:basedOn w:val="Normale"/>
    <w:link w:val="TestofumettoCarattere"/>
    <w:uiPriority w:val="99"/>
    <w:semiHidden/>
    <w:unhideWhenUsed/>
    <w:rsid w:val="00B2793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7931"/>
    <w:rPr>
      <w:rFonts w:ascii="Segoe UI" w:hAnsi="Segoe UI" w:cs="Segoe UI"/>
      <w:sz w:val="18"/>
      <w:szCs w:val="18"/>
    </w:rPr>
  </w:style>
  <w:style w:type="character" w:styleId="Rimandocommento">
    <w:name w:val="annotation reference"/>
    <w:basedOn w:val="Carpredefinitoparagrafo"/>
    <w:uiPriority w:val="99"/>
    <w:semiHidden/>
    <w:unhideWhenUsed/>
    <w:rsid w:val="00275A52"/>
    <w:rPr>
      <w:sz w:val="16"/>
      <w:szCs w:val="16"/>
    </w:rPr>
  </w:style>
  <w:style w:type="paragraph" w:styleId="Testocommento">
    <w:name w:val="annotation text"/>
    <w:basedOn w:val="Normale"/>
    <w:link w:val="TestocommentoCarattere"/>
    <w:uiPriority w:val="99"/>
    <w:unhideWhenUsed/>
    <w:rsid w:val="00275A52"/>
    <w:pPr>
      <w:spacing w:line="240" w:lineRule="auto"/>
    </w:pPr>
    <w:rPr>
      <w:sz w:val="20"/>
      <w:szCs w:val="20"/>
    </w:rPr>
  </w:style>
  <w:style w:type="character" w:customStyle="1" w:styleId="TestocommentoCarattere">
    <w:name w:val="Testo commento Carattere"/>
    <w:basedOn w:val="Carpredefinitoparagrafo"/>
    <w:link w:val="Testocommento"/>
    <w:uiPriority w:val="99"/>
    <w:rsid w:val="00275A52"/>
    <w:rPr>
      <w:sz w:val="20"/>
      <w:szCs w:val="20"/>
    </w:rPr>
  </w:style>
  <w:style w:type="paragraph" w:styleId="Soggettocommento">
    <w:name w:val="annotation subject"/>
    <w:basedOn w:val="Testocommento"/>
    <w:next w:val="Testocommento"/>
    <w:link w:val="SoggettocommentoCarattere"/>
    <w:uiPriority w:val="99"/>
    <w:semiHidden/>
    <w:unhideWhenUsed/>
    <w:rsid w:val="00275A52"/>
    <w:rPr>
      <w:b/>
      <w:bCs/>
    </w:rPr>
  </w:style>
  <w:style w:type="character" w:customStyle="1" w:styleId="SoggettocommentoCarattere">
    <w:name w:val="Soggetto commento Carattere"/>
    <w:basedOn w:val="TestocommentoCarattere"/>
    <w:link w:val="Soggettocommento"/>
    <w:uiPriority w:val="99"/>
    <w:semiHidden/>
    <w:rsid w:val="00275A52"/>
    <w:rPr>
      <w:b/>
      <w:bCs/>
      <w:sz w:val="20"/>
      <w:szCs w:val="20"/>
    </w:rPr>
  </w:style>
  <w:style w:type="paragraph" w:styleId="Paragrafoelenco">
    <w:name w:val="List Paragraph"/>
    <w:basedOn w:val="Normale"/>
    <w:uiPriority w:val="34"/>
    <w:qFormat/>
    <w:rsid w:val="0029332B"/>
    <w:pPr>
      <w:ind w:left="720"/>
      <w:contextualSpacing/>
    </w:pPr>
  </w:style>
  <w:style w:type="paragraph" w:styleId="Testodelblocco">
    <w:name w:val="Block Text"/>
    <w:basedOn w:val="Normale"/>
    <w:uiPriority w:val="99"/>
    <w:unhideWhenUsed/>
    <w:rsid w:val="0029332B"/>
    <w:pPr>
      <w:pBdr>
        <w:top w:val="nil"/>
        <w:left w:val="nil"/>
        <w:bottom w:val="nil"/>
        <w:right w:val="nil"/>
        <w:between w:val="nil"/>
      </w:pBdr>
      <w:tabs>
        <w:tab w:val="left" w:pos="284"/>
      </w:tabs>
      <w:spacing w:line="360" w:lineRule="auto"/>
      <w:ind w:left="284" w:right="-1247" w:hanging="284"/>
      <w:jc w:val="both"/>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590">
      <w:bodyDiv w:val="1"/>
      <w:marLeft w:val="0"/>
      <w:marRight w:val="0"/>
      <w:marTop w:val="0"/>
      <w:marBottom w:val="0"/>
      <w:divBdr>
        <w:top w:val="none" w:sz="0" w:space="0" w:color="auto"/>
        <w:left w:val="none" w:sz="0" w:space="0" w:color="auto"/>
        <w:bottom w:val="none" w:sz="0" w:space="0" w:color="auto"/>
        <w:right w:val="none" w:sz="0" w:space="0" w:color="auto"/>
      </w:divBdr>
      <w:divsChild>
        <w:div w:id="55169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curazioni@unimib.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eneo.bicocca@pec.unimib.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7sqY9exuM73y/znM9SlgSyI12A==">AMUW2mUZ+iEQ5Zp6RLruylp+DcO9ieRtjsD/CORvSZfefQj1llQcMyXKwhZRUtfoDbgM8NDqbPcNe+Oi4jzyiqfau3pG7QvEOAtl23Yj5RMjR6mCEV/CdYLoX2vbhkAfDTgNss5e7QP/UE46Ee3w8pFes1nT6OU9Gy1m3rHdsDe08VnAzbGJFFZeZEV2FGeAyvjZBryEcO6w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3045</Words>
  <Characters>17363</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michele.nicolosi@unimib.it</dc:creator>
  <cp:lastModifiedBy>sofia.giorgini@unimib.it</cp:lastModifiedBy>
  <cp:revision>4</cp:revision>
  <dcterms:created xsi:type="dcterms:W3CDTF">2023-04-13T12:03:00Z</dcterms:created>
  <dcterms:modified xsi:type="dcterms:W3CDTF">2023-04-13T14:38:00Z</dcterms:modified>
</cp:coreProperties>
</file>