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43C97F" w14:textId="77777777" w:rsidR="00361BDF" w:rsidRPr="006928FF" w:rsidRDefault="00361BDF" w:rsidP="00361BDF">
      <w:pPr>
        <w:shd w:val="clear" w:color="auto" w:fill="E5E5E5"/>
        <w:jc w:val="center"/>
        <w:rPr>
          <w:rFonts w:ascii="Times New Roman" w:eastAsia="MS Mincho" w:hAnsi="Times New Roman" w:cs="Times New Roman"/>
          <w:i/>
          <w:color w:val="A1274A"/>
          <w:sz w:val="36"/>
          <w:szCs w:val="36"/>
          <w:lang w:val="en-US" w:eastAsia="ar-SA"/>
        </w:rPr>
      </w:pPr>
      <w:r w:rsidRPr="006928FF">
        <w:rPr>
          <w:rFonts w:ascii="Times New Roman" w:eastAsia="MS Mincho" w:hAnsi="Times New Roman" w:cs="Times New Roman"/>
          <w:i/>
          <w:color w:val="A1274A"/>
          <w:sz w:val="36"/>
          <w:szCs w:val="36"/>
          <w:lang w:val="en-US" w:eastAsia="ar-SA"/>
        </w:rPr>
        <w:t>TAX GUIDE FOR PH.D PROGRAMS</w:t>
      </w:r>
    </w:p>
    <w:p w14:paraId="0495EC99" w14:textId="09CAAA5C" w:rsidR="00361BDF" w:rsidRPr="00A43969" w:rsidRDefault="00CA640C" w:rsidP="00361BDF">
      <w:pPr>
        <w:shd w:val="clear" w:color="auto" w:fill="E5E5E5"/>
        <w:jc w:val="center"/>
        <w:rPr>
          <w:rFonts w:ascii="Times New Roman" w:eastAsia="MS Mincho" w:hAnsi="Times New Roman" w:cs="Times New Roman"/>
          <w:i/>
          <w:color w:val="A1274A"/>
          <w:sz w:val="36"/>
          <w:szCs w:val="36"/>
          <w:lang w:eastAsia="ar-SA"/>
        </w:rPr>
      </w:pPr>
      <w:r>
        <w:rPr>
          <w:rFonts w:ascii="Times New Roman" w:eastAsia="MS Mincho" w:hAnsi="Times New Roman" w:cs="Times New Roman"/>
          <w:i/>
          <w:color w:val="A1274A"/>
          <w:sz w:val="36"/>
          <w:szCs w:val="36"/>
          <w:lang w:eastAsia="ar-SA"/>
        </w:rPr>
        <w:t>ACADEMIC YEAR</w:t>
      </w:r>
      <w:r w:rsidRPr="00A43969">
        <w:rPr>
          <w:rFonts w:ascii="Times New Roman" w:eastAsia="MS Mincho" w:hAnsi="Times New Roman" w:cs="Times New Roman"/>
          <w:i/>
          <w:color w:val="A1274A"/>
          <w:sz w:val="36"/>
          <w:szCs w:val="36"/>
          <w:lang w:eastAsia="ar-SA"/>
        </w:rPr>
        <w:t xml:space="preserve"> </w:t>
      </w:r>
      <w:r w:rsidR="00361BDF" w:rsidRPr="00A43969">
        <w:rPr>
          <w:rFonts w:ascii="Times New Roman" w:eastAsia="MS Mincho" w:hAnsi="Times New Roman" w:cs="Times New Roman"/>
          <w:i/>
          <w:color w:val="A1274A"/>
          <w:sz w:val="36"/>
          <w:szCs w:val="36"/>
          <w:lang w:eastAsia="ar-SA"/>
        </w:rPr>
        <w:t>20</w:t>
      </w:r>
      <w:r w:rsidR="00361BDF">
        <w:rPr>
          <w:rFonts w:ascii="Times New Roman" w:eastAsia="MS Mincho" w:hAnsi="Times New Roman" w:cs="Times New Roman"/>
          <w:i/>
          <w:color w:val="A1274A"/>
          <w:sz w:val="36"/>
          <w:szCs w:val="36"/>
          <w:lang w:eastAsia="ar-SA"/>
        </w:rPr>
        <w:t>2</w:t>
      </w:r>
      <w:r>
        <w:rPr>
          <w:rFonts w:ascii="Times New Roman" w:eastAsia="MS Mincho" w:hAnsi="Times New Roman" w:cs="Times New Roman"/>
          <w:i/>
          <w:color w:val="A1274A"/>
          <w:sz w:val="36"/>
          <w:szCs w:val="36"/>
          <w:lang w:eastAsia="ar-SA"/>
        </w:rPr>
        <w:t>3</w:t>
      </w:r>
      <w:r w:rsidR="00361BDF" w:rsidRPr="00A43969">
        <w:rPr>
          <w:rFonts w:ascii="Times New Roman" w:eastAsia="MS Mincho" w:hAnsi="Times New Roman" w:cs="Times New Roman"/>
          <w:i/>
          <w:color w:val="A1274A"/>
          <w:sz w:val="36"/>
          <w:szCs w:val="36"/>
          <w:lang w:eastAsia="ar-SA"/>
        </w:rPr>
        <w:t>/202</w:t>
      </w:r>
      <w:r>
        <w:rPr>
          <w:rFonts w:ascii="Times New Roman" w:eastAsia="MS Mincho" w:hAnsi="Times New Roman" w:cs="Times New Roman"/>
          <w:i/>
          <w:color w:val="A1274A"/>
          <w:sz w:val="36"/>
          <w:szCs w:val="36"/>
          <w:lang w:eastAsia="ar-SA"/>
        </w:rPr>
        <w:t>4</w:t>
      </w:r>
      <w:r w:rsidR="00361BDF">
        <w:rPr>
          <w:rFonts w:ascii="Times New Roman" w:eastAsia="MS Mincho" w:hAnsi="Times New Roman" w:cs="Times New Roman"/>
          <w:i/>
          <w:color w:val="A1274A"/>
          <w:sz w:val="36"/>
          <w:szCs w:val="36"/>
          <w:lang w:eastAsia="ar-SA"/>
        </w:rPr>
        <w:t xml:space="preserve"> </w:t>
      </w:r>
    </w:p>
    <w:p w14:paraId="06A26CCC" w14:textId="77777777" w:rsidR="00AC2B2A" w:rsidRDefault="00AC2B2A" w:rsidP="00AC2B2A">
      <w:pPr>
        <w:pStyle w:val="Titolo"/>
        <w:tabs>
          <w:tab w:val="clear" w:pos="9072"/>
          <w:tab w:val="right" w:pos="9639"/>
        </w:tabs>
        <w:rPr>
          <w:rFonts w:ascii="Times New Roman"/>
          <w:b/>
        </w:rPr>
      </w:pPr>
    </w:p>
    <w:p w14:paraId="20347EF7" w14:textId="77777777" w:rsidR="00AC2B2A" w:rsidRPr="002E4EB4" w:rsidRDefault="00AC2B2A" w:rsidP="00AC2B2A">
      <w:pPr>
        <w:pStyle w:val="Titolo"/>
        <w:tabs>
          <w:tab w:val="clear" w:pos="9072"/>
          <w:tab w:val="right" w:pos="9639"/>
        </w:tabs>
        <w:rPr>
          <w:rFonts w:ascii="Times New Roman"/>
          <w:b/>
        </w:rPr>
      </w:pPr>
      <w:r w:rsidRPr="002E4EB4">
        <w:rPr>
          <w:rFonts w:ascii="Times New Roman"/>
          <w:b/>
        </w:rPr>
        <w:t>IND</w:t>
      </w:r>
      <w:r w:rsidR="00BD6141">
        <w:rPr>
          <w:rFonts w:ascii="Times New Roman"/>
          <w:b/>
        </w:rPr>
        <w:t>EX</w:t>
      </w:r>
    </w:p>
    <w:tbl>
      <w:tblPr>
        <w:tblW w:w="0" w:type="auto"/>
        <w:tblLook w:val="04A0" w:firstRow="1" w:lastRow="0" w:firstColumn="1" w:lastColumn="0" w:noHBand="0" w:noVBand="1"/>
      </w:tblPr>
      <w:tblGrid>
        <w:gridCol w:w="8651"/>
        <w:gridCol w:w="987"/>
      </w:tblGrid>
      <w:tr w:rsidR="00AC2B2A" w:rsidRPr="00A43969" w14:paraId="5FA3FC6E" w14:textId="77777777" w:rsidTr="00A863F8">
        <w:tc>
          <w:tcPr>
            <w:tcW w:w="8651" w:type="dxa"/>
          </w:tcPr>
          <w:p w14:paraId="18F78DB1" w14:textId="77777777" w:rsidR="00AC2B2A" w:rsidRPr="009A6ABF" w:rsidRDefault="00AC2B2A" w:rsidP="00A863F8">
            <w:pPr>
              <w:jc w:val="both"/>
              <w:rPr>
                <w:rFonts w:ascii="Times New Roman" w:hAnsi="Times New Roman" w:cs="Times New Roman"/>
                <w:sz w:val="24"/>
                <w:szCs w:val="24"/>
              </w:rPr>
            </w:pPr>
            <w:r w:rsidRPr="009A6ABF">
              <w:rPr>
                <w:rFonts w:ascii="Times New Roman" w:hAnsi="Times New Roman" w:cs="Times New Roman"/>
                <w:sz w:val="24"/>
                <w:szCs w:val="24"/>
              </w:rPr>
              <w:t xml:space="preserve">1 - </w:t>
            </w:r>
            <w:r w:rsidR="003F06F4" w:rsidRPr="003F06F4">
              <w:rPr>
                <w:rFonts w:ascii="Times New Roman" w:hAnsi="Times New Roman" w:cs="Times New Roman"/>
                <w:sz w:val="24"/>
                <w:szCs w:val="24"/>
              </w:rPr>
              <w:t>First installment down payment</w:t>
            </w:r>
          </w:p>
        </w:tc>
        <w:tc>
          <w:tcPr>
            <w:tcW w:w="987" w:type="dxa"/>
          </w:tcPr>
          <w:p w14:paraId="6C038F79" w14:textId="77777777" w:rsidR="00AC2B2A" w:rsidRPr="009A6ABF" w:rsidRDefault="00AC2B2A" w:rsidP="00A863F8">
            <w:pPr>
              <w:jc w:val="both"/>
              <w:rPr>
                <w:rFonts w:ascii="Times New Roman" w:hAnsi="Times New Roman" w:cs="Times New Roman"/>
                <w:sz w:val="24"/>
                <w:szCs w:val="24"/>
              </w:rPr>
            </w:pPr>
            <w:r w:rsidRPr="009A6ABF">
              <w:rPr>
                <w:rFonts w:ascii="Times New Roman" w:hAnsi="Times New Roman" w:cs="Times New Roman"/>
                <w:sz w:val="24"/>
                <w:szCs w:val="24"/>
              </w:rPr>
              <w:t>Pag. 2</w:t>
            </w:r>
          </w:p>
        </w:tc>
      </w:tr>
      <w:tr w:rsidR="00AC2B2A" w:rsidRPr="00A43969" w14:paraId="6F9BB460" w14:textId="77777777" w:rsidTr="00A863F8">
        <w:tc>
          <w:tcPr>
            <w:tcW w:w="8651" w:type="dxa"/>
          </w:tcPr>
          <w:p w14:paraId="31180252" w14:textId="77777777" w:rsidR="00AC2B2A" w:rsidRPr="009A6ABF" w:rsidRDefault="00AC2B2A" w:rsidP="007936FC">
            <w:pPr>
              <w:jc w:val="both"/>
              <w:rPr>
                <w:rFonts w:ascii="Times New Roman" w:hAnsi="Times New Roman" w:cs="Times New Roman"/>
                <w:sz w:val="24"/>
                <w:szCs w:val="24"/>
              </w:rPr>
            </w:pPr>
            <w:r w:rsidRPr="009A6ABF">
              <w:rPr>
                <w:rFonts w:ascii="Times New Roman" w:hAnsi="Times New Roman" w:cs="Times New Roman"/>
                <w:sz w:val="24"/>
                <w:szCs w:val="24"/>
              </w:rPr>
              <w:t xml:space="preserve">2 - </w:t>
            </w:r>
            <w:r w:rsidR="007936FC">
              <w:rPr>
                <w:rFonts w:ascii="Times New Roman" w:hAnsi="Times New Roman" w:cs="Times New Roman"/>
                <w:sz w:val="24"/>
                <w:szCs w:val="24"/>
              </w:rPr>
              <w:t>S</w:t>
            </w:r>
            <w:r w:rsidR="003D505A" w:rsidRPr="00280146">
              <w:rPr>
                <w:rFonts w:ascii="Times New Roman" w:hAnsi="Times New Roman" w:cs="Times New Roman"/>
                <w:sz w:val="24"/>
                <w:szCs w:val="24"/>
              </w:rPr>
              <w:t>econd installment</w:t>
            </w:r>
          </w:p>
        </w:tc>
        <w:tc>
          <w:tcPr>
            <w:tcW w:w="987" w:type="dxa"/>
          </w:tcPr>
          <w:p w14:paraId="011DCF05" w14:textId="77777777" w:rsidR="00AC2B2A" w:rsidRPr="009A6ABF" w:rsidRDefault="00AC2B2A" w:rsidP="00A863F8">
            <w:pPr>
              <w:jc w:val="both"/>
              <w:rPr>
                <w:rFonts w:ascii="Times New Roman" w:hAnsi="Times New Roman" w:cs="Times New Roman"/>
                <w:sz w:val="24"/>
                <w:szCs w:val="24"/>
              </w:rPr>
            </w:pPr>
            <w:r w:rsidRPr="009A6ABF">
              <w:rPr>
                <w:rFonts w:ascii="Times New Roman" w:hAnsi="Times New Roman" w:cs="Times New Roman"/>
                <w:sz w:val="24"/>
                <w:szCs w:val="24"/>
              </w:rPr>
              <w:t>Pag. 2</w:t>
            </w:r>
          </w:p>
        </w:tc>
      </w:tr>
      <w:tr w:rsidR="00AC2B2A" w:rsidRPr="00A43969" w14:paraId="1FB8A545" w14:textId="77777777" w:rsidTr="00A863F8">
        <w:tc>
          <w:tcPr>
            <w:tcW w:w="8651" w:type="dxa"/>
          </w:tcPr>
          <w:p w14:paraId="4363C49B" w14:textId="77777777" w:rsidR="00AC2B2A" w:rsidRPr="009A6ABF" w:rsidRDefault="00AC2B2A" w:rsidP="00A863F8">
            <w:pPr>
              <w:jc w:val="both"/>
              <w:rPr>
                <w:rFonts w:ascii="Times New Roman" w:hAnsi="Times New Roman" w:cs="Times New Roman"/>
                <w:sz w:val="24"/>
                <w:szCs w:val="24"/>
              </w:rPr>
            </w:pPr>
            <w:r w:rsidRPr="009A6ABF">
              <w:rPr>
                <w:rFonts w:ascii="Times New Roman" w:hAnsi="Times New Roman" w:cs="Times New Roman"/>
                <w:sz w:val="24"/>
                <w:szCs w:val="24"/>
              </w:rPr>
              <w:t xml:space="preserve">3 - </w:t>
            </w:r>
            <w:r w:rsidR="003D505A" w:rsidRPr="00280146">
              <w:rPr>
                <w:rFonts w:ascii="Times New Roman" w:hAnsi="Times New Roman" w:cs="Times New Roman"/>
                <w:sz w:val="24"/>
                <w:szCs w:val="24"/>
              </w:rPr>
              <w:t>Terms of payment</w:t>
            </w:r>
          </w:p>
        </w:tc>
        <w:tc>
          <w:tcPr>
            <w:tcW w:w="987" w:type="dxa"/>
          </w:tcPr>
          <w:p w14:paraId="657A4BBE" w14:textId="77777777" w:rsidR="00AC2B2A" w:rsidRPr="009A6ABF" w:rsidRDefault="00AC2B2A" w:rsidP="008B41D1">
            <w:pPr>
              <w:jc w:val="both"/>
              <w:rPr>
                <w:rFonts w:ascii="Times New Roman" w:hAnsi="Times New Roman" w:cs="Times New Roman"/>
                <w:sz w:val="24"/>
                <w:szCs w:val="24"/>
              </w:rPr>
            </w:pPr>
            <w:r w:rsidRPr="009A6ABF">
              <w:rPr>
                <w:rFonts w:ascii="Times New Roman" w:hAnsi="Times New Roman" w:cs="Times New Roman"/>
                <w:sz w:val="24"/>
                <w:szCs w:val="24"/>
              </w:rPr>
              <w:t>Pag.</w:t>
            </w:r>
            <w:r w:rsidR="008B41D1">
              <w:rPr>
                <w:rFonts w:ascii="Times New Roman" w:hAnsi="Times New Roman" w:cs="Times New Roman"/>
                <w:sz w:val="24"/>
                <w:szCs w:val="24"/>
              </w:rPr>
              <w:t xml:space="preserve"> 2</w:t>
            </w:r>
          </w:p>
        </w:tc>
      </w:tr>
      <w:tr w:rsidR="00AC2B2A" w:rsidRPr="00A43969" w14:paraId="1218E170" w14:textId="77777777" w:rsidTr="00A863F8">
        <w:tc>
          <w:tcPr>
            <w:tcW w:w="8651" w:type="dxa"/>
          </w:tcPr>
          <w:p w14:paraId="09A91B77" w14:textId="77777777" w:rsidR="00AC2B2A" w:rsidRPr="009A6ABF" w:rsidRDefault="00AC2B2A" w:rsidP="00A863F8">
            <w:pPr>
              <w:jc w:val="both"/>
              <w:rPr>
                <w:rFonts w:ascii="Times New Roman" w:hAnsi="Times New Roman" w:cs="Times New Roman"/>
                <w:sz w:val="24"/>
                <w:szCs w:val="24"/>
              </w:rPr>
            </w:pPr>
            <w:r w:rsidRPr="009A6ABF">
              <w:rPr>
                <w:rFonts w:ascii="Times New Roman" w:hAnsi="Times New Roman" w:cs="Times New Roman"/>
                <w:sz w:val="24"/>
                <w:szCs w:val="24"/>
              </w:rPr>
              <w:t xml:space="preserve">4 - </w:t>
            </w:r>
            <w:r w:rsidR="003D505A">
              <w:rPr>
                <w:rFonts w:ascii="Times New Roman" w:hAnsi="Times New Roman" w:cs="Times New Roman"/>
                <w:sz w:val="24"/>
                <w:szCs w:val="24"/>
              </w:rPr>
              <w:t>D</w:t>
            </w:r>
            <w:r w:rsidR="003D505A" w:rsidRPr="00A51FA9">
              <w:rPr>
                <w:rFonts w:ascii="Times New Roman" w:hAnsi="Times New Roman" w:cs="Times New Roman"/>
                <w:sz w:val="24"/>
                <w:szCs w:val="24"/>
              </w:rPr>
              <w:t>elayed payments</w:t>
            </w:r>
          </w:p>
        </w:tc>
        <w:tc>
          <w:tcPr>
            <w:tcW w:w="987" w:type="dxa"/>
          </w:tcPr>
          <w:p w14:paraId="378F5E13" w14:textId="77777777" w:rsidR="00AC2B2A" w:rsidRPr="009A6ABF" w:rsidRDefault="00AC2B2A" w:rsidP="00A863F8">
            <w:pPr>
              <w:jc w:val="both"/>
              <w:rPr>
                <w:rFonts w:ascii="Times New Roman" w:hAnsi="Times New Roman" w:cs="Times New Roman"/>
                <w:sz w:val="24"/>
                <w:szCs w:val="24"/>
              </w:rPr>
            </w:pPr>
            <w:r w:rsidRPr="009A6ABF">
              <w:rPr>
                <w:rFonts w:ascii="Times New Roman" w:hAnsi="Times New Roman" w:cs="Times New Roman"/>
                <w:sz w:val="24"/>
                <w:szCs w:val="24"/>
              </w:rPr>
              <w:t>Pag. 3</w:t>
            </w:r>
          </w:p>
        </w:tc>
      </w:tr>
      <w:tr w:rsidR="00AC2B2A" w:rsidRPr="00A43969" w14:paraId="3B02760D" w14:textId="77777777" w:rsidTr="00415A8A">
        <w:trPr>
          <w:trHeight w:val="844"/>
        </w:trPr>
        <w:tc>
          <w:tcPr>
            <w:tcW w:w="8651" w:type="dxa"/>
          </w:tcPr>
          <w:p w14:paraId="5F8D33B1" w14:textId="77777777" w:rsidR="00AC2B2A" w:rsidRPr="006928FF" w:rsidRDefault="00AC2B2A" w:rsidP="00A863F8">
            <w:pPr>
              <w:jc w:val="both"/>
              <w:rPr>
                <w:rFonts w:ascii="Times New Roman" w:hAnsi="Times New Roman" w:cs="Times New Roman"/>
                <w:sz w:val="24"/>
                <w:szCs w:val="24"/>
                <w:lang w:val="en-US"/>
              </w:rPr>
            </w:pPr>
            <w:r w:rsidRPr="006928FF">
              <w:rPr>
                <w:rFonts w:ascii="Times New Roman" w:hAnsi="Times New Roman" w:cs="Times New Roman"/>
                <w:sz w:val="24"/>
                <w:szCs w:val="24"/>
                <w:lang w:val="en-US"/>
              </w:rPr>
              <w:t xml:space="preserve">5 - </w:t>
            </w:r>
            <w:r w:rsidR="003D505A" w:rsidRPr="006928FF">
              <w:rPr>
                <w:rFonts w:ascii="Times New Roman" w:hAnsi="Times New Roman" w:cs="Times New Roman"/>
                <w:sz w:val="24"/>
                <w:szCs w:val="24"/>
                <w:lang w:val="en-US"/>
              </w:rPr>
              <w:t>Contributions for additional services requested</w:t>
            </w:r>
          </w:p>
          <w:p w14:paraId="4704FB5F" w14:textId="77777777" w:rsidR="00AC2B2A" w:rsidRPr="006928FF" w:rsidRDefault="009B5990" w:rsidP="009B5990">
            <w:pPr>
              <w:tabs>
                <w:tab w:val="left" w:pos="2279"/>
              </w:tabs>
              <w:jc w:val="both"/>
              <w:rPr>
                <w:rFonts w:ascii="Times New Roman" w:hAnsi="Times New Roman" w:cs="Times New Roman"/>
                <w:sz w:val="24"/>
                <w:szCs w:val="24"/>
                <w:lang w:val="en-US"/>
              </w:rPr>
            </w:pPr>
            <w:r w:rsidRPr="00A8558F">
              <w:rPr>
                <w:rFonts w:ascii="Times New Roman" w:hAnsi="Times New Roman" w:cs="Times New Roman"/>
                <w:lang w:val="en"/>
              </w:rPr>
              <w:t>In case of any doubts about the meaning of the text, refer to the Italian version.</w:t>
            </w:r>
          </w:p>
        </w:tc>
        <w:tc>
          <w:tcPr>
            <w:tcW w:w="987" w:type="dxa"/>
          </w:tcPr>
          <w:p w14:paraId="252C3ED5" w14:textId="77777777" w:rsidR="00AC2B2A" w:rsidRPr="009A6ABF" w:rsidRDefault="00AC2B2A" w:rsidP="00A863F8">
            <w:pPr>
              <w:jc w:val="both"/>
              <w:rPr>
                <w:rFonts w:ascii="Times New Roman" w:hAnsi="Times New Roman" w:cs="Times New Roman"/>
                <w:sz w:val="24"/>
                <w:szCs w:val="24"/>
              </w:rPr>
            </w:pPr>
            <w:r w:rsidRPr="009A6ABF">
              <w:rPr>
                <w:rFonts w:ascii="Times New Roman" w:hAnsi="Times New Roman" w:cs="Times New Roman"/>
                <w:sz w:val="24"/>
                <w:szCs w:val="24"/>
              </w:rPr>
              <w:t>Pag. 3</w:t>
            </w:r>
          </w:p>
          <w:p w14:paraId="2D734A9F" w14:textId="77777777" w:rsidR="00AC2B2A" w:rsidRPr="009A6ABF" w:rsidRDefault="00AC2B2A" w:rsidP="00A863F8">
            <w:pPr>
              <w:jc w:val="both"/>
              <w:rPr>
                <w:rFonts w:ascii="Times New Roman" w:hAnsi="Times New Roman" w:cs="Times New Roman"/>
                <w:sz w:val="24"/>
                <w:szCs w:val="24"/>
              </w:rPr>
            </w:pPr>
          </w:p>
        </w:tc>
      </w:tr>
      <w:tr w:rsidR="00AC2B2A" w:rsidRPr="00A43969" w14:paraId="2CB18477" w14:textId="77777777" w:rsidTr="00415A8A">
        <w:trPr>
          <w:trHeight w:val="60"/>
        </w:trPr>
        <w:tc>
          <w:tcPr>
            <w:tcW w:w="8651" w:type="dxa"/>
          </w:tcPr>
          <w:p w14:paraId="6877A4B7" w14:textId="77777777" w:rsidR="00AC2B2A" w:rsidRPr="009A6ABF" w:rsidRDefault="00AC2B2A" w:rsidP="00A863F8">
            <w:pPr>
              <w:jc w:val="both"/>
              <w:rPr>
                <w:rFonts w:ascii="Times New Roman" w:hAnsi="Times New Roman" w:cs="Times New Roman"/>
                <w:sz w:val="24"/>
                <w:szCs w:val="24"/>
              </w:rPr>
            </w:pPr>
          </w:p>
        </w:tc>
        <w:tc>
          <w:tcPr>
            <w:tcW w:w="987" w:type="dxa"/>
          </w:tcPr>
          <w:p w14:paraId="50F6F212" w14:textId="77777777" w:rsidR="00AC2B2A" w:rsidRPr="009A6ABF" w:rsidRDefault="00AC2B2A" w:rsidP="00A863F8">
            <w:pPr>
              <w:jc w:val="both"/>
              <w:rPr>
                <w:rFonts w:ascii="Times New Roman" w:hAnsi="Times New Roman" w:cs="Times New Roman"/>
                <w:sz w:val="24"/>
                <w:szCs w:val="24"/>
              </w:rPr>
            </w:pPr>
          </w:p>
        </w:tc>
      </w:tr>
    </w:tbl>
    <w:p w14:paraId="3133A099" w14:textId="77777777" w:rsidR="00AC2B2A" w:rsidRDefault="00AC2B2A" w:rsidP="00AC2B2A">
      <w:pPr>
        <w:spacing w:after="0" w:line="240" w:lineRule="auto"/>
        <w:jc w:val="center"/>
        <w:rPr>
          <w:rFonts w:ascii="Times New Roman" w:hAnsi="Times New Roman" w:cs="Times New Roman"/>
          <w:b/>
          <w:bCs/>
        </w:rPr>
      </w:pPr>
    </w:p>
    <w:p w14:paraId="24A4DF7B" w14:textId="77777777" w:rsidR="00AC2B2A" w:rsidRDefault="001D51B5" w:rsidP="00AC2B2A">
      <w:pPr>
        <w:spacing w:after="0" w:line="240" w:lineRule="auto"/>
        <w:jc w:val="center"/>
        <w:rPr>
          <w:rFonts w:ascii="Times New Roman" w:hAnsi="Times New Roman" w:cs="Times New Roman"/>
          <w:b/>
          <w:bCs/>
        </w:rPr>
      </w:pPr>
      <w:r>
        <w:rPr>
          <w:rFonts w:ascii="Times New Roman" w:hAnsi="Times New Roman" w:cs="Times New Roman"/>
          <w:b/>
          <w:bCs/>
        </w:rPr>
        <w:t>Main deadlines</w:t>
      </w:r>
    </w:p>
    <w:p w14:paraId="641E399D" w14:textId="77777777" w:rsidR="00AC2B2A" w:rsidRDefault="00AC2B2A" w:rsidP="00AC2B2A">
      <w:pPr>
        <w:spacing w:after="0" w:line="240" w:lineRule="auto"/>
        <w:jc w:val="center"/>
        <w:rPr>
          <w:rFonts w:ascii="Times New Roman" w:hAnsi="Times New Roman" w:cs="Times New Roman"/>
          <w:b/>
          <w:bCs/>
        </w:rPr>
      </w:pPr>
    </w:p>
    <w:tbl>
      <w:tblPr>
        <w:tblStyle w:val="Grigliatabella"/>
        <w:tblW w:w="0" w:type="auto"/>
        <w:tblLook w:val="04A0" w:firstRow="1" w:lastRow="0" w:firstColumn="1" w:lastColumn="0" w:noHBand="0" w:noVBand="1"/>
      </w:tblPr>
      <w:tblGrid>
        <w:gridCol w:w="4814"/>
        <w:gridCol w:w="4814"/>
      </w:tblGrid>
      <w:tr w:rsidR="00AC2B2A" w14:paraId="68F884E7" w14:textId="77777777" w:rsidTr="00900BA4">
        <w:tc>
          <w:tcPr>
            <w:tcW w:w="4814" w:type="dxa"/>
            <w:shd w:val="clear" w:color="auto" w:fill="DBE5F1" w:themeFill="accent1" w:themeFillTint="33"/>
          </w:tcPr>
          <w:p w14:paraId="76952442" w14:textId="77777777" w:rsidR="00AC2B2A" w:rsidRDefault="001D51B5" w:rsidP="00A863F8">
            <w:pPr>
              <w:jc w:val="center"/>
              <w:rPr>
                <w:rFonts w:ascii="Times New Roman" w:hAnsi="Times New Roman" w:cs="Times New Roman"/>
                <w:b/>
                <w:bCs/>
              </w:rPr>
            </w:pPr>
            <w:r>
              <w:rPr>
                <w:rFonts w:ascii="Times New Roman" w:hAnsi="Times New Roman" w:cs="Times New Roman"/>
                <w:b/>
                <w:bCs/>
              </w:rPr>
              <w:t>Event</w:t>
            </w:r>
          </w:p>
        </w:tc>
        <w:tc>
          <w:tcPr>
            <w:tcW w:w="4814" w:type="dxa"/>
            <w:shd w:val="clear" w:color="auto" w:fill="DBE5F1" w:themeFill="accent1" w:themeFillTint="33"/>
          </w:tcPr>
          <w:p w14:paraId="529CEB37" w14:textId="77777777" w:rsidR="00AC2B2A" w:rsidRDefault="001D51B5" w:rsidP="001D51B5">
            <w:pPr>
              <w:jc w:val="center"/>
              <w:rPr>
                <w:rFonts w:ascii="Times New Roman" w:hAnsi="Times New Roman" w:cs="Times New Roman"/>
                <w:b/>
                <w:bCs/>
              </w:rPr>
            </w:pPr>
            <w:r>
              <w:rPr>
                <w:rFonts w:ascii="Times New Roman" w:hAnsi="Times New Roman" w:cs="Times New Roman"/>
                <w:b/>
                <w:bCs/>
              </w:rPr>
              <w:t>Deadline</w:t>
            </w:r>
          </w:p>
        </w:tc>
      </w:tr>
      <w:tr w:rsidR="00AC2B2A" w:rsidRPr="006C68A4" w14:paraId="32FC83D3" w14:textId="77777777" w:rsidTr="00900BA4">
        <w:tc>
          <w:tcPr>
            <w:tcW w:w="4814" w:type="dxa"/>
            <w:shd w:val="clear" w:color="auto" w:fill="B8CCE4" w:themeFill="accent1" w:themeFillTint="66"/>
            <w:vAlign w:val="center"/>
          </w:tcPr>
          <w:p w14:paraId="210F8FA6" w14:textId="77777777" w:rsidR="00AC2B2A" w:rsidRPr="006928FF" w:rsidRDefault="001D51B5" w:rsidP="00A863F8">
            <w:pPr>
              <w:rPr>
                <w:rFonts w:ascii="Times New Roman" w:hAnsi="Times New Roman" w:cs="Times New Roman"/>
                <w:b/>
                <w:bCs/>
                <w:lang w:val="en-US"/>
              </w:rPr>
            </w:pPr>
            <w:r w:rsidRPr="006928FF">
              <w:rPr>
                <w:rFonts w:ascii="Times New Roman" w:hAnsi="Times New Roman" w:cs="Times New Roman"/>
                <w:b/>
                <w:bCs/>
                <w:lang w:val="en-US"/>
              </w:rPr>
              <w:t>Enrollment in the academic year</w:t>
            </w:r>
          </w:p>
        </w:tc>
        <w:tc>
          <w:tcPr>
            <w:tcW w:w="4814" w:type="dxa"/>
          </w:tcPr>
          <w:p w14:paraId="6D06A533" w14:textId="43FB757D" w:rsidR="00AC2B2A" w:rsidRPr="006928FF" w:rsidRDefault="001D51B5" w:rsidP="007512AF">
            <w:pPr>
              <w:rPr>
                <w:rFonts w:ascii="Times New Roman" w:hAnsi="Times New Roman" w:cs="Times New Roman"/>
                <w:bCs/>
                <w:lang w:val="en-US"/>
              </w:rPr>
            </w:pPr>
            <w:r w:rsidRPr="006928FF">
              <w:rPr>
                <w:rFonts w:ascii="Times New Roman" w:hAnsi="Times New Roman" w:cs="Times New Roman"/>
                <w:bCs/>
                <w:lang w:val="en-US"/>
              </w:rPr>
              <w:t xml:space="preserve">from </w:t>
            </w:r>
            <w:r w:rsidR="002C7F7F" w:rsidRPr="006928FF">
              <w:rPr>
                <w:rFonts w:ascii="Times New Roman" w:hAnsi="Times New Roman" w:cs="Times New Roman"/>
                <w:bCs/>
                <w:lang w:val="en-US"/>
              </w:rPr>
              <w:t xml:space="preserve">July </w:t>
            </w:r>
            <w:r w:rsidRPr="006928FF">
              <w:rPr>
                <w:rFonts w:ascii="Times New Roman" w:hAnsi="Times New Roman" w:cs="Times New Roman"/>
                <w:bCs/>
                <w:lang w:val="en-US"/>
              </w:rPr>
              <w:t>1</w:t>
            </w:r>
            <w:r w:rsidR="006C4265">
              <w:rPr>
                <w:rFonts w:ascii="Times New Roman" w:hAnsi="Times New Roman" w:cs="Times New Roman"/>
                <w:bCs/>
                <w:lang w:val="en-US"/>
              </w:rPr>
              <w:t>7</w:t>
            </w:r>
            <w:r w:rsidR="00FE7A70">
              <w:rPr>
                <w:rFonts w:ascii="Times New Roman" w:hAnsi="Times New Roman" w:cs="Times New Roman"/>
                <w:bCs/>
                <w:lang w:val="en-US"/>
              </w:rPr>
              <w:t>th</w:t>
            </w:r>
            <w:r w:rsidR="002C7F7F" w:rsidRPr="006928FF">
              <w:rPr>
                <w:rFonts w:ascii="Times New Roman" w:hAnsi="Times New Roman" w:cs="Times New Roman"/>
                <w:bCs/>
                <w:lang w:val="en-US"/>
              </w:rPr>
              <w:t xml:space="preserve"> </w:t>
            </w:r>
            <w:r w:rsidRPr="006928FF">
              <w:rPr>
                <w:rFonts w:ascii="Times New Roman" w:hAnsi="Times New Roman" w:cs="Times New Roman"/>
                <w:bCs/>
                <w:lang w:val="en-US"/>
              </w:rPr>
              <w:t>202</w:t>
            </w:r>
            <w:r w:rsidR="006C4265">
              <w:rPr>
                <w:rFonts w:ascii="Times New Roman" w:hAnsi="Times New Roman" w:cs="Times New Roman"/>
                <w:bCs/>
                <w:lang w:val="en-US"/>
              </w:rPr>
              <w:t>3</w:t>
            </w:r>
            <w:r w:rsidRPr="006928FF">
              <w:rPr>
                <w:rFonts w:ascii="Times New Roman" w:hAnsi="Times New Roman" w:cs="Times New Roman"/>
                <w:bCs/>
                <w:lang w:val="en-US"/>
              </w:rPr>
              <w:t xml:space="preserve"> to </w:t>
            </w:r>
            <w:r w:rsidR="00FE7A70">
              <w:rPr>
                <w:rFonts w:ascii="Times New Roman" w:hAnsi="Times New Roman" w:cs="Times New Roman"/>
                <w:bCs/>
                <w:lang w:val="en-US"/>
              </w:rPr>
              <w:t xml:space="preserve">October </w:t>
            </w:r>
            <w:r w:rsidR="006C4265">
              <w:rPr>
                <w:rFonts w:ascii="Times New Roman" w:hAnsi="Times New Roman" w:cs="Times New Roman"/>
                <w:bCs/>
                <w:lang w:val="en-US"/>
              </w:rPr>
              <w:t>2</w:t>
            </w:r>
            <w:r w:rsidR="00FE7A70">
              <w:rPr>
                <w:rFonts w:ascii="Times New Roman" w:hAnsi="Times New Roman" w:cs="Times New Roman"/>
                <w:bCs/>
                <w:lang w:val="en-US"/>
              </w:rPr>
              <w:t>nd</w:t>
            </w:r>
            <w:r w:rsidR="002C7F7F" w:rsidRPr="006928FF">
              <w:rPr>
                <w:rFonts w:ascii="Times New Roman" w:hAnsi="Times New Roman" w:cs="Times New Roman"/>
                <w:bCs/>
                <w:lang w:val="en-US"/>
              </w:rPr>
              <w:t xml:space="preserve"> </w:t>
            </w:r>
            <w:r w:rsidRPr="006928FF">
              <w:rPr>
                <w:rFonts w:ascii="Times New Roman" w:hAnsi="Times New Roman" w:cs="Times New Roman"/>
                <w:bCs/>
                <w:lang w:val="en-US"/>
              </w:rPr>
              <w:t>202</w:t>
            </w:r>
            <w:r w:rsidR="006C4265">
              <w:rPr>
                <w:rFonts w:ascii="Times New Roman" w:hAnsi="Times New Roman" w:cs="Times New Roman"/>
                <w:bCs/>
                <w:lang w:val="en-US"/>
              </w:rPr>
              <w:t>3</w:t>
            </w:r>
          </w:p>
        </w:tc>
      </w:tr>
      <w:tr w:rsidR="00AC2B2A" w:rsidRPr="006B070B" w14:paraId="4D7FB82D" w14:textId="77777777" w:rsidTr="00900BA4">
        <w:tc>
          <w:tcPr>
            <w:tcW w:w="4814" w:type="dxa"/>
            <w:shd w:val="clear" w:color="auto" w:fill="B8CCE4" w:themeFill="accent1" w:themeFillTint="66"/>
            <w:vAlign w:val="center"/>
          </w:tcPr>
          <w:p w14:paraId="1C59F784" w14:textId="77777777" w:rsidR="00AC2B2A" w:rsidRPr="004126B1" w:rsidRDefault="003F06F4" w:rsidP="00A863F8">
            <w:pPr>
              <w:rPr>
                <w:rFonts w:ascii="Times New Roman" w:hAnsi="Times New Roman" w:cs="Times New Roman"/>
                <w:b/>
                <w:bCs/>
              </w:rPr>
            </w:pPr>
            <w:r w:rsidRPr="003F06F4">
              <w:rPr>
                <w:rFonts w:ascii="Times New Roman" w:hAnsi="Times New Roman" w:cs="Times New Roman"/>
                <w:b/>
                <w:bCs/>
              </w:rPr>
              <w:t>First installment down payment</w:t>
            </w:r>
          </w:p>
        </w:tc>
        <w:tc>
          <w:tcPr>
            <w:tcW w:w="4814" w:type="dxa"/>
          </w:tcPr>
          <w:p w14:paraId="42794FD4" w14:textId="0EF9E9A7" w:rsidR="00AC2B2A" w:rsidRPr="006928FF" w:rsidRDefault="001D51B5" w:rsidP="00AC2B2A">
            <w:pPr>
              <w:pStyle w:val="Paragrafoelenco"/>
              <w:numPr>
                <w:ilvl w:val="0"/>
                <w:numId w:val="11"/>
              </w:numPr>
              <w:ind w:left="176" w:hanging="218"/>
              <w:rPr>
                <w:rFonts w:ascii="Times New Roman" w:hAnsi="Times New Roman" w:cs="Times New Roman"/>
                <w:bCs/>
                <w:lang w:val="en-US"/>
              </w:rPr>
            </w:pPr>
            <w:r w:rsidRPr="006928FF">
              <w:rPr>
                <w:rFonts w:ascii="Times New Roman" w:hAnsi="Times New Roman" w:cs="Times New Roman"/>
                <w:bCs/>
                <w:lang w:val="en-US"/>
              </w:rPr>
              <w:t>to be checked in the admission rankings in the</w:t>
            </w:r>
            <w:r w:rsidR="00AC2B2A" w:rsidRPr="006928FF">
              <w:rPr>
                <w:rFonts w:ascii="Times New Roman" w:hAnsi="Times New Roman" w:cs="Times New Roman"/>
                <w:bCs/>
                <w:lang w:val="en-US"/>
              </w:rPr>
              <w:t xml:space="preserve"> 20</w:t>
            </w:r>
            <w:r w:rsidR="00B21952" w:rsidRPr="006928FF">
              <w:rPr>
                <w:rFonts w:ascii="Times New Roman" w:hAnsi="Times New Roman" w:cs="Times New Roman"/>
                <w:bCs/>
                <w:lang w:val="en-US"/>
              </w:rPr>
              <w:t>2</w:t>
            </w:r>
            <w:r w:rsidR="008F0759">
              <w:rPr>
                <w:rFonts w:ascii="Times New Roman" w:hAnsi="Times New Roman" w:cs="Times New Roman"/>
                <w:bCs/>
                <w:lang w:val="en-US"/>
              </w:rPr>
              <w:t>3</w:t>
            </w:r>
            <w:r w:rsidR="00AC2B2A" w:rsidRPr="006928FF">
              <w:rPr>
                <w:rFonts w:ascii="Times New Roman" w:hAnsi="Times New Roman" w:cs="Times New Roman"/>
                <w:bCs/>
                <w:lang w:val="en-US"/>
              </w:rPr>
              <w:t>/</w:t>
            </w:r>
            <w:r w:rsidR="00B21952" w:rsidRPr="006928FF">
              <w:rPr>
                <w:rFonts w:ascii="Times New Roman" w:hAnsi="Times New Roman" w:cs="Times New Roman"/>
                <w:bCs/>
                <w:lang w:val="en-US"/>
              </w:rPr>
              <w:t>20</w:t>
            </w:r>
            <w:r w:rsidR="00AC2B2A" w:rsidRPr="006928FF">
              <w:rPr>
                <w:rFonts w:ascii="Times New Roman" w:hAnsi="Times New Roman" w:cs="Times New Roman"/>
                <w:bCs/>
                <w:lang w:val="en-US"/>
              </w:rPr>
              <w:t>2</w:t>
            </w:r>
            <w:r w:rsidR="008F0759">
              <w:rPr>
                <w:rFonts w:ascii="Times New Roman" w:hAnsi="Times New Roman" w:cs="Times New Roman"/>
                <w:bCs/>
                <w:lang w:val="en-US"/>
              </w:rPr>
              <w:t>4</w:t>
            </w:r>
            <w:r w:rsidRPr="006928FF">
              <w:rPr>
                <w:rFonts w:ascii="Times New Roman" w:hAnsi="Times New Roman" w:cs="Times New Roman"/>
                <w:bCs/>
                <w:lang w:val="en-US"/>
              </w:rPr>
              <w:t xml:space="preserve"> academic year</w:t>
            </w:r>
          </w:p>
          <w:p w14:paraId="42F85FCB" w14:textId="05E99349" w:rsidR="00AC2B2A" w:rsidRPr="006928FF" w:rsidRDefault="00FE7A70" w:rsidP="008F0759">
            <w:pPr>
              <w:pStyle w:val="Paragrafoelenco"/>
              <w:numPr>
                <w:ilvl w:val="0"/>
                <w:numId w:val="11"/>
              </w:numPr>
              <w:ind w:left="176" w:hanging="218"/>
              <w:rPr>
                <w:rFonts w:ascii="Times New Roman" w:hAnsi="Times New Roman" w:cs="Times New Roman"/>
                <w:bCs/>
                <w:lang w:val="en-US"/>
              </w:rPr>
            </w:pPr>
            <w:r>
              <w:rPr>
                <w:rFonts w:ascii="Times New Roman" w:hAnsi="Times New Roman" w:cs="Times New Roman"/>
                <w:bCs/>
                <w:lang w:val="en-US"/>
              </w:rPr>
              <w:t xml:space="preserve">October </w:t>
            </w:r>
            <w:r w:rsidR="008F0759">
              <w:rPr>
                <w:rFonts w:ascii="Times New Roman" w:hAnsi="Times New Roman" w:cs="Times New Roman"/>
                <w:bCs/>
                <w:lang w:val="en-US"/>
              </w:rPr>
              <w:t>2</w:t>
            </w:r>
            <w:r>
              <w:rPr>
                <w:rFonts w:ascii="Times New Roman" w:hAnsi="Times New Roman" w:cs="Times New Roman"/>
                <w:bCs/>
                <w:lang w:val="en-US"/>
              </w:rPr>
              <w:t>nd</w:t>
            </w:r>
            <w:r w:rsidR="00E62F52" w:rsidRPr="006928FF">
              <w:rPr>
                <w:rFonts w:ascii="Times New Roman" w:hAnsi="Times New Roman" w:cs="Times New Roman"/>
                <w:bCs/>
                <w:lang w:val="en-US"/>
              </w:rPr>
              <w:t xml:space="preserve"> </w:t>
            </w:r>
            <w:r w:rsidR="001D51B5" w:rsidRPr="006928FF">
              <w:rPr>
                <w:rFonts w:ascii="Times New Roman" w:hAnsi="Times New Roman" w:cs="Times New Roman"/>
                <w:bCs/>
                <w:lang w:val="en-US"/>
              </w:rPr>
              <w:t>202</w:t>
            </w:r>
            <w:r w:rsidR="008F0759">
              <w:rPr>
                <w:rFonts w:ascii="Times New Roman" w:hAnsi="Times New Roman" w:cs="Times New Roman"/>
                <w:bCs/>
                <w:lang w:val="en-US"/>
              </w:rPr>
              <w:t>3</w:t>
            </w:r>
            <w:r w:rsidR="001D51B5" w:rsidRPr="006928FF">
              <w:rPr>
                <w:rFonts w:ascii="Times New Roman" w:hAnsi="Times New Roman" w:cs="Times New Roman"/>
                <w:bCs/>
                <w:lang w:val="en-US"/>
              </w:rPr>
              <w:t xml:space="preserve"> for enrollment  in second and subsequent years</w:t>
            </w:r>
          </w:p>
        </w:tc>
      </w:tr>
      <w:tr w:rsidR="00AC2B2A" w:rsidRPr="006B070B" w14:paraId="37BABA20" w14:textId="77777777" w:rsidTr="00900BA4">
        <w:tc>
          <w:tcPr>
            <w:tcW w:w="4814" w:type="dxa"/>
            <w:shd w:val="clear" w:color="auto" w:fill="B8CCE4" w:themeFill="accent1" w:themeFillTint="66"/>
            <w:vAlign w:val="center"/>
          </w:tcPr>
          <w:p w14:paraId="37C9707D" w14:textId="77777777" w:rsidR="00AC2B2A" w:rsidRPr="004126B1" w:rsidRDefault="009316C1" w:rsidP="00A863F8">
            <w:pPr>
              <w:rPr>
                <w:rFonts w:ascii="Times New Roman" w:hAnsi="Times New Roman" w:cs="Times New Roman"/>
                <w:b/>
                <w:bCs/>
              </w:rPr>
            </w:pPr>
            <w:r>
              <w:rPr>
                <w:rFonts w:ascii="Times New Roman" w:hAnsi="Times New Roman" w:cs="Times New Roman"/>
                <w:b/>
                <w:bCs/>
              </w:rPr>
              <w:t>ISEE delivery or registration</w:t>
            </w:r>
          </w:p>
        </w:tc>
        <w:tc>
          <w:tcPr>
            <w:tcW w:w="4814" w:type="dxa"/>
          </w:tcPr>
          <w:p w14:paraId="45ED3298" w14:textId="1DEDB25C" w:rsidR="00AC2B2A" w:rsidRPr="006928FF" w:rsidRDefault="00232637" w:rsidP="008F0759">
            <w:pPr>
              <w:rPr>
                <w:rFonts w:ascii="Times New Roman" w:hAnsi="Times New Roman" w:cs="Times New Roman"/>
                <w:bCs/>
                <w:lang w:val="en-US"/>
              </w:rPr>
            </w:pPr>
            <w:r>
              <w:rPr>
                <w:rFonts w:ascii="Times New Roman" w:hAnsi="Times New Roman" w:cs="Times New Roman"/>
                <w:bCs/>
                <w:lang w:val="en-US"/>
              </w:rPr>
              <w:t xml:space="preserve">by </w:t>
            </w:r>
            <w:r w:rsidR="00D32C3E" w:rsidRPr="006928FF">
              <w:rPr>
                <w:rFonts w:ascii="Times New Roman" w:hAnsi="Times New Roman" w:cs="Times New Roman"/>
                <w:bCs/>
                <w:lang w:val="en-US"/>
              </w:rPr>
              <w:t xml:space="preserve">November </w:t>
            </w:r>
            <w:r w:rsidR="009316C1" w:rsidRPr="006928FF">
              <w:rPr>
                <w:rFonts w:ascii="Times New Roman" w:hAnsi="Times New Roman" w:cs="Times New Roman"/>
                <w:bCs/>
                <w:lang w:val="en-US"/>
              </w:rPr>
              <w:t>1</w:t>
            </w:r>
            <w:r w:rsidR="00AA06BB">
              <w:rPr>
                <w:rFonts w:ascii="Times New Roman" w:hAnsi="Times New Roman" w:cs="Times New Roman"/>
                <w:bCs/>
                <w:lang w:val="en-US"/>
              </w:rPr>
              <w:t>5</w:t>
            </w:r>
            <w:r w:rsidR="00FE7A70">
              <w:rPr>
                <w:rFonts w:ascii="Times New Roman" w:hAnsi="Times New Roman" w:cs="Times New Roman"/>
                <w:bCs/>
                <w:lang w:val="en-US"/>
              </w:rPr>
              <w:t>th</w:t>
            </w:r>
            <w:r w:rsidR="00D32C3E" w:rsidRPr="006928FF">
              <w:rPr>
                <w:rFonts w:ascii="Times New Roman" w:hAnsi="Times New Roman" w:cs="Times New Roman"/>
                <w:bCs/>
                <w:lang w:val="en-US"/>
              </w:rPr>
              <w:t xml:space="preserve"> </w:t>
            </w:r>
            <w:r w:rsidR="009316C1" w:rsidRPr="006928FF">
              <w:rPr>
                <w:rFonts w:ascii="Times New Roman" w:hAnsi="Times New Roman" w:cs="Times New Roman"/>
                <w:bCs/>
                <w:lang w:val="en-US"/>
              </w:rPr>
              <w:t>202</w:t>
            </w:r>
            <w:r w:rsidR="008F0759">
              <w:rPr>
                <w:rFonts w:ascii="Times New Roman" w:hAnsi="Times New Roman" w:cs="Times New Roman"/>
                <w:bCs/>
                <w:lang w:val="en-US"/>
              </w:rPr>
              <w:t>3</w:t>
            </w:r>
            <w:r w:rsidR="009316C1" w:rsidRPr="006928FF">
              <w:rPr>
                <w:rFonts w:ascii="Times New Roman" w:hAnsi="Times New Roman" w:cs="Times New Roman"/>
                <w:bCs/>
                <w:lang w:val="en-US"/>
              </w:rPr>
              <w:t xml:space="preserve"> (read the ISEE guide to learn more)</w:t>
            </w:r>
          </w:p>
        </w:tc>
      </w:tr>
      <w:tr w:rsidR="00610898" w14:paraId="03751D12" w14:textId="77777777" w:rsidTr="00900BA4">
        <w:tc>
          <w:tcPr>
            <w:tcW w:w="4814" w:type="dxa"/>
            <w:shd w:val="clear" w:color="auto" w:fill="B8CCE4" w:themeFill="accent1" w:themeFillTint="66"/>
            <w:vAlign w:val="center"/>
          </w:tcPr>
          <w:p w14:paraId="11832D5A" w14:textId="77777777" w:rsidR="00610898" w:rsidRPr="006928FF" w:rsidRDefault="00610898" w:rsidP="00A43B13">
            <w:pPr>
              <w:rPr>
                <w:rFonts w:ascii="Times New Roman" w:hAnsi="Times New Roman" w:cs="Times New Roman"/>
                <w:b/>
                <w:bCs/>
                <w:lang w:val="en-US"/>
              </w:rPr>
            </w:pPr>
            <w:r w:rsidRPr="006928FF">
              <w:rPr>
                <w:rFonts w:ascii="Times New Roman" w:hAnsi="Times New Roman" w:cs="Times New Roman"/>
                <w:b/>
                <w:bCs/>
                <w:lang w:val="en-US"/>
              </w:rPr>
              <w:t>Online availability of second installment PagoPA</w:t>
            </w:r>
          </w:p>
        </w:tc>
        <w:tc>
          <w:tcPr>
            <w:tcW w:w="4814" w:type="dxa"/>
          </w:tcPr>
          <w:p w14:paraId="706F935C" w14:textId="77777777" w:rsidR="00610898" w:rsidRPr="00E31C86" w:rsidRDefault="00610898" w:rsidP="00A43B13">
            <w:pPr>
              <w:rPr>
                <w:rFonts w:ascii="Times New Roman" w:hAnsi="Times New Roman" w:cs="Times New Roman"/>
                <w:bCs/>
              </w:rPr>
            </w:pPr>
            <w:r w:rsidRPr="0021241A">
              <w:rPr>
                <w:rFonts w:ascii="Times New Roman" w:hAnsi="Times New Roman" w:cs="Times New Roman"/>
                <w:bCs/>
              </w:rPr>
              <w:t>approximately</w:t>
            </w:r>
            <w:r w:rsidRPr="00DB6A69">
              <w:rPr>
                <w:rFonts w:ascii="Times New Roman" w:hAnsi="Times New Roman" w:cs="Times New Roman"/>
                <w:bCs/>
              </w:rPr>
              <w:t xml:space="preserve"> mid-</w:t>
            </w:r>
            <w:r>
              <w:rPr>
                <w:rFonts w:ascii="Times New Roman" w:hAnsi="Times New Roman" w:cs="Times New Roman"/>
                <w:bCs/>
              </w:rPr>
              <w:t>April</w:t>
            </w:r>
          </w:p>
        </w:tc>
      </w:tr>
      <w:tr w:rsidR="002D4925" w14:paraId="09133D97" w14:textId="77777777" w:rsidTr="00900BA4">
        <w:tc>
          <w:tcPr>
            <w:tcW w:w="4814" w:type="dxa"/>
            <w:shd w:val="clear" w:color="auto" w:fill="B8CCE4" w:themeFill="accent1" w:themeFillTint="66"/>
            <w:vAlign w:val="center"/>
          </w:tcPr>
          <w:p w14:paraId="3EE8FDB3" w14:textId="77777777" w:rsidR="002D4925" w:rsidRPr="006928FF" w:rsidRDefault="002D4925" w:rsidP="007A168B">
            <w:pPr>
              <w:rPr>
                <w:rFonts w:ascii="Times New Roman" w:hAnsi="Times New Roman" w:cs="Times New Roman"/>
                <w:b/>
                <w:bCs/>
                <w:lang w:val="en-US"/>
              </w:rPr>
            </w:pPr>
            <w:r w:rsidRPr="006928FF">
              <w:rPr>
                <w:rFonts w:ascii="Times New Roman" w:hAnsi="Times New Roman" w:cs="Times New Roman"/>
                <w:b/>
                <w:bCs/>
                <w:lang w:val="en-US"/>
              </w:rPr>
              <w:t>Request for payment by installment</w:t>
            </w:r>
          </w:p>
        </w:tc>
        <w:tc>
          <w:tcPr>
            <w:tcW w:w="4814" w:type="dxa"/>
          </w:tcPr>
          <w:p w14:paraId="0B59A4C8" w14:textId="250B5A53" w:rsidR="002D4925" w:rsidRDefault="002D4925" w:rsidP="00603521">
            <w:pPr>
              <w:rPr>
                <w:rFonts w:ascii="Times New Roman" w:hAnsi="Times New Roman" w:cs="Times New Roman"/>
                <w:bCs/>
              </w:rPr>
            </w:pPr>
            <w:r>
              <w:rPr>
                <w:rFonts w:ascii="Times New Roman" w:hAnsi="Times New Roman" w:cs="Times New Roman"/>
                <w:bCs/>
              </w:rPr>
              <w:t xml:space="preserve">by </w:t>
            </w:r>
            <w:r w:rsidR="001F2343">
              <w:rPr>
                <w:rFonts w:ascii="Times New Roman" w:hAnsi="Times New Roman" w:cs="Times New Roman"/>
                <w:bCs/>
              </w:rPr>
              <w:t xml:space="preserve">April </w:t>
            </w:r>
            <w:r w:rsidR="00AA06BB">
              <w:rPr>
                <w:rFonts w:ascii="Times New Roman" w:hAnsi="Times New Roman" w:cs="Times New Roman"/>
                <w:bCs/>
              </w:rPr>
              <w:t>2</w:t>
            </w:r>
            <w:r w:rsidR="00603521">
              <w:rPr>
                <w:rFonts w:ascii="Times New Roman" w:hAnsi="Times New Roman" w:cs="Times New Roman"/>
                <w:bCs/>
              </w:rPr>
              <w:t>9</w:t>
            </w:r>
            <w:r w:rsidR="00FE7A70">
              <w:rPr>
                <w:rFonts w:ascii="Times New Roman" w:hAnsi="Times New Roman" w:cs="Times New Roman"/>
                <w:bCs/>
              </w:rPr>
              <w:t>th</w:t>
            </w:r>
            <w:r w:rsidR="001F2343">
              <w:rPr>
                <w:rFonts w:ascii="Times New Roman" w:hAnsi="Times New Roman" w:cs="Times New Roman"/>
                <w:bCs/>
              </w:rPr>
              <w:t xml:space="preserve"> </w:t>
            </w:r>
            <w:r>
              <w:rPr>
                <w:rFonts w:ascii="Times New Roman" w:hAnsi="Times New Roman" w:cs="Times New Roman"/>
                <w:bCs/>
              </w:rPr>
              <w:t>202</w:t>
            </w:r>
            <w:r w:rsidR="00603521">
              <w:rPr>
                <w:rFonts w:ascii="Times New Roman" w:hAnsi="Times New Roman" w:cs="Times New Roman"/>
                <w:bCs/>
              </w:rPr>
              <w:t>4</w:t>
            </w:r>
          </w:p>
        </w:tc>
      </w:tr>
      <w:tr w:rsidR="002D4925" w14:paraId="118B6560" w14:textId="77777777" w:rsidTr="00900BA4">
        <w:tc>
          <w:tcPr>
            <w:tcW w:w="4814" w:type="dxa"/>
            <w:shd w:val="clear" w:color="auto" w:fill="B8CCE4" w:themeFill="accent1" w:themeFillTint="66"/>
            <w:vAlign w:val="center"/>
          </w:tcPr>
          <w:p w14:paraId="422E6E6C" w14:textId="77777777" w:rsidR="002D4925" w:rsidRPr="004126B1" w:rsidRDefault="002D4925" w:rsidP="00A43B13">
            <w:pPr>
              <w:rPr>
                <w:rFonts w:ascii="Times New Roman" w:hAnsi="Times New Roman" w:cs="Times New Roman"/>
                <w:b/>
                <w:bCs/>
              </w:rPr>
            </w:pPr>
            <w:r>
              <w:rPr>
                <w:rFonts w:ascii="Times New Roman" w:hAnsi="Times New Roman" w:cs="Times New Roman"/>
                <w:b/>
                <w:bCs/>
              </w:rPr>
              <w:t>S</w:t>
            </w:r>
            <w:r w:rsidRPr="00297BEF">
              <w:rPr>
                <w:rFonts w:ascii="Times New Roman" w:hAnsi="Times New Roman" w:cs="Times New Roman"/>
                <w:b/>
                <w:bCs/>
              </w:rPr>
              <w:t>econd installment</w:t>
            </w:r>
          </w:p>
        </w:tc>
        <w:tc>
          <w:tcPr>
            <w:tcW w:w="4814" w:type="dxa"/>
          </w:tcPr>
          <w:p w14:paraId="0A4EF14A" w14:textId="0CE0F86A" w:rsidR="002D4925" w:rsidRDefault="002D4925" w:rsidP="00603521">
            <w:pPr>
              <w:rPr>
                <w:rFonts w:ascii="Times New Roman" w:hAnsi="Times New Roman" w:cs="Times New Roman"/>
                <w:bCs/>
              </w:rPr>
            </w:pPr>
            <w:r>
              <w:rPr>
                <w:rFonts w:ascii="Times New Roman" w:hAnsi="Times New Roman" w:cs="Times New Roman"/>
                <w:bCs/>
              </w:rPr>
              <w:t xml:space="preserve">by </w:t>
            </w:r>
            <w:r w:rsidR="001F2343">
              <w:rPr>
                <w:rFonts w:ascii="Times New Roman" w:hAnsi="Times New Roman" w:cs="Times New Roman"/>
                <w:bCs/>
              </w:rPr>
              <w:t xml:space="preserve">May </w:t>
            </w:r>
            <w:r>
              <w:rPr>
                <w:rFonts w:ascii="Times New Roman" w:hAnsi="Times New Roman" w:cs="Times New Roman"/>
                <w:bCs/>
              </w:rPr>
              <w:t>1</w:t>
            </w:r>
            <w:r w:rsidR="00AA06BB">
              <w:rPr>
                <w:rFonts w:ascii="Times New Roman" w:hAnsi="Times New Roman" w:cs="Times New Roman"/>
                <w:bCs/>
              </w:rPr>
              <w:t>6</w:t>
            </w:r>
            <w:r w:rsidR="00FE7A70">
              <w:rPr>
                <w:rFonts w:ascii="Times New Roman" w:hAnsi="Times New Roman" w:cs="Times New Roman"/>
                <w:bCs/>
              </w:rPr>
              <w:t>th</w:t>
            </w:r>
            <w:r w:rsidR="001F2343">
              <w:rPr>
                <w:rFonts w:ascii="Times New Roman" w:hAnsi="Times New Roman" w:cs="Times New Roman"/>
                <w:bCs/>
              </w:rPr>
              <w:t xml:space="preserve"> </w:t>
            </w:r>
            <w:r>
              <w:rPr>
                <w:rFonts w:ascii="Times New Roman" w:hAnsi="Times New Roman" w:cs="Times New Roman"/>
                <w:bCs/>
              </w:rPr>
              <w:t>202</w:t>
            </w:r>
            <w:r w:rsidR="00603521">
              <w:rPr>
                <w:rFonts w:ascii="Times New Roman" w:hAnsi="Times New Roman" w:cs="Times New Roman"/>
                <w:bCs/>
              </w:rPr>
              <w:t>4</w:t>
            </w:r>
          </w:p>
        </w:tc>
      </w:tr>
    </w:tbl>
    <w:p w14:paraId="2BBCBDE9" w14:textId="77777777" w:rsidR="00AC2B2A" w:rsidRDefault="00AC2B2A" w:rsidP="00AC2B2A">
      <w:pPr>
        <w:tabs>
          <w:tab w:val="left" w:pos="2279"/>
        </w:tabs>
        <w:jc w:val="center"/>
        <w:rPr>
          <w:rFonts w:ascii="Times New Roman" w:hAnsi="Times New Roman" w:cs="Times New Roman"/>
          <w:b/>
          <w:bCs/>
        </w:rPr>
      </w:pPr>
    </w:p>
    <w:p w14:paraId="02CE69AB" w14:textId="77777777" w:rsidR="00AC2B2A" w:rsidRPr="00EC2EF9" w:rsidRDefault="00AC2B2A" w:rsidP="00EC2EF9">
      <w:pPr>
        <w:tabs>
          <w:tab w:val="left" w:pos="2279"/>
        </w:tabs>
        <w:jc w:val="center"/>
        <w:rPr>
          <w:rFonts w:ascii="Times New Roman" w:hAnsi="Times New Roman" w:cs="Times New Roman"/>
          <w:b/>
          <w:bCs/>
        </w:rPr>
      </w:pPr>
    </w:p>
    <w:p w14:paraId="43B86650" w14:textId="77777777" w:rsidR="00415A8A" w:rsidRDefault="00415A8A">
      <w:pPr>
        <w:rPr>
          <w:rFonts w:ascii="Times New Roman" w:hAnsi="Times New Roman" w:cs="Times New Roman"/>
          <w:b/>
          <w:bCs/>
        </w:rPr>
      </w:pPr>
      <w:r>
        <w:rPr>
          <w:rFonts w:ascii="Times New Roman" w:hAnsi="Times New Roman" w:cs="Times New Roman"/>
          <w:b/>
          <w:bCs/>
        </w:rPr>
        <w:br w:type="page"/>
      </w:r>
    </w:p>
    <w:p w14:paraId="1439F6D1" w14:textId="77777777" w:rsidR="00501901" w:rsidRPr="00352949" w:rsidRDefault="00501901" w:rsidP="00501901">
      <w:pPr>
        <w:tabs>
          <w:tab w:val="left" w:pos="2279"/>
        </w:tabs>
        <w:jc w:val="center"/>
        <w:rPr>
          <w:rFonts w:ascii="Times New Roman" w:hAnsi="Times New Roman" w:cs="Times New Roman"/>
          <w:b/>
          <w:bCs/>
          <w:lang w:val="en-US"/>
        </w:rPr>
      </w:pPr>
      <w:r>
        <w:rPr>
          <w:rFonts w:ascii="Times New Roman" w:hAnsi="Times New Roman" w:cs="Times New Roman"/>
          <w:b/>
          <w:bCs/>
          <w:lang w:val="en-US"/>
        </w:rPr>
        <w:lastRenderedPageBreak/>
        <w:t>TUITION</w:t>
      </w:r>
      <w:r w:rsidRPr="00352949">
        <w:rPr>
          <w:rFonts w:ascii="Times New Roman" w:hAnsi="Times New Roman" w:cs="Times New Roman"/>
          <w:b/>
          <w:bCs/>
          <w:lang w:val="en-US"/>
        </w:rPr>
        <w:t xml:space="preserve"> FEES</w:t>
      </w:r>
      <w:r>
        <w:rPr>
          <w:rFonts w:ascii="Times New Roman" w:hAnsi="Times New Roman" w:cs="Times New Roman"/>
          <w:b/>
          <w:bCs/>
          <w:lang w:val="en-US"/>
        </w:rPr>
        <w:t xml:space="preserve"> – Ph.D Programs</w:t>
      </w:r>
    </w:p>
    <w:p w14:paraId="0EBE5BB0" w14:textId="77777777" w:rsidR="000F38E6" w:rsidRPr="006928FF" w:rsidRDefault="000F38E6" w:rsidP="000F38E6">
      <w:pPr>
        <w:tabs>
          <w:tab w:val="left" w:pos="2279"/>
        </w:tabs>
        <w:spacing w:after="0" w:line="240" w:lineRule="auto"/>
        <w:jc w:val="both"/>
        <w:rPr>
          <w:rFonts w:ascii="Times New Roman" w:hAnsi="Times New Roman" w:cs="Times New Roman"/>
          <w:sz w:val="28"/>
          <w:szCs w:val="28"/>
          <w:lang w:val="en-US"/>
        </w:rPr>
      </w:pPr>
      <w:r w:rsidRPr="006928FF">
        <w:rPr>
          <w:rFonts w:ascii="Times New Roman" w:hAnsi="Times New Roman" w:cs="Times New Roman"/>
          <w:b/>
          <w:sz w:val="28"/>
          <w:szCs w:val="28"/>
          <w:lang w:val="en-US"/>
        </w:rPr>
        <w:t xml:space="preserve">1 - </w:t>
      </w:r>
      <w:r w:rsidR="004737B9" w:rsidRPr="006928FF">
        <w:rPr>
          <w:rFonts w:ascii="Times New Roman" w:hAnsi="Times New Roman" w:cs="Times New Roman"/>
          <w:b/>
          <w:sz w:val="28"/>
          <w:szCs w:val="28"/>
          <w:lang w:val="en-US"/>
        </w:rPr>
        <w:t xml:space="preserve">First installment down payment </w:t>
      </w:r>
      <w:r w:rsidRPr="006928FF">
        <w:rPr>
          <w:rFonts w:ascii="Times New Roman" w:hAnsi="Times New Roman" w:cs="Times New Roman"/>
          <w:b/>
          <w:sz w:val="28"/>
          <w:szCs w:val="28"/>
          <w:lang w:val="en-US"/>
        </w:rPr>
        <w:t xml:space="preserve">– </w:t>
      </w:r>
      <w:r w:rsidRPr="006928FF">
        <w:rPr>
          <w:rFonts w:ascii="Times New Roman" w:hAnsi="Times New Roman" w:cs="Times New Roman"/>
          <w:sz w:val="28"/>
          <w:szCs w:val="28"/>
          <w:lang w:val="en-US"/>
        </w:rPr>
        <w:t>the same for all Ph.D students</w:t>
      </w:r>
    </w:p>
    <w:p w14:paraId="37D02569" w14:textId="77777777" w:rsidR="000F38E6" w:rsidRPr="006928FF" w:rsidRDefault="000F38E6" w:rsidP="000F38E6">
      <w:pPr>
        <w:tabs>
          <w:tab w:val="left" w:pos="2279"/>
        </w:tabs>
        <w:spacing w:after="0" w:line="240" w:lineRule="auto"/>
        <w:jc w:val="both"/>
        <w:rPr>
          <w:rFonts w:ascii="Times New Roman" w:hAnsi="Times New Roman" w:cs="Times New Roman"/>
          <w:b/>
          <w:lang w:val="en-US"/>
        </w:rPr>
      </w:pPr>
    </w:p>
    <w:p w14:paraId="47380902" w14:textId="77777777" w:rsidR="000F38E6" w:rsidRPr="006928FF" w:rsidRDefault="000F38E6" w:rsidP="000F38E6">
      <w:pPr>
        <w:numPr>
          <w:ilvl w:val="0"/>
          <w:numId w:val="1"/>
        </w:numPr>
        <w:tabs>
          <w:tab w:val="left" w:pos="2279"/>
        </w:tabs>
        <w:spacing w:after="0" w:line="240" w:lineRule="auto"/>
        <w:jc w:val="both"/>
        <w:rPr>
          <w:rFonts w:ascii="Times New Roman" w:hAnsi="Times New Roman" w:cs="Times New Roman"/>
          <w:lang w:val="en-US"/>
        </w:rPr>
      </w:pPr>
      <w:r>
        <w:rPr>
          <w:rFonts w:ascii="Times New Roman" w:hAnsi="Times New Roman" w:cs="Times New Roman"/>
          <w:b/>
          <w:bCs/>
          <w:lang w:val="en"/>
        </w:rPr>
        <w:t xml:space="preserve">Total: €156.00 </w:t>
      </w:r>
      <w:r>
        <w:rPr>
          <w:rFonts w:ascii="Times New Roman" w:hAnsi="Times New Roman" w:cs="Times New Roman"/>
          <w:bCs/>
          <w:lang w:val="en"/>
        </w:rPr>
        <w:t>(stamp duty and regional tax)</w:t>
      </w:r>
    </w:p>
    <w:p w14:paraId="4BBE5FBA" w14:textId="3EA23DA3" w:rsidR="000F38E6" w:rsidRPr="006961CB" w:rsidRDefault="000F38E6" w:rsidP="000F38E6">
      <w:pPr>
        <w:numPr>
          <w:ilvl w:val="0"/>
          <w:numId w:val="1"/>
        </w:numPr>
        <w:tabs>
          <w:tab w:val="left" w:pos="2279"/>
        </w:tabs>
        <w:spacing w:after="0" w:line="240" w:lineRule="auto"/>
        <w:jc w:val="both"/>
        <w:rPr>
          <w:rFonts w:ascii="Times New Roman" w:hAnsi="Times New Roman" w:cs="Times New Roman"/>
        </w:rPr>
      </w:pPr>
      <w:r w:rsidRPr="003A0F5B">
        <w:rPr>
          <w:rFonts w:ascii="Times New Roman" w:hAnsi="Times New Roman" w:cs="Times New Roman"/>
          <w:b/>
          <w:bCs/>
          <w:lang w:val="en"/>
        </w:rPr>
        <w:t>Deadline:</w:t>
      </w:r>
      <w:r w:rsidRPr="003A0F5B">
        <w:rPr>
          <w:rFonts w:ascii="Times New Roman" w:hAnsi="Times New Roman" w:cs="Times New Roman"/>
        </w:rPr>
        <w:t xml:space="preserve"> </w:t>
      </w:r>
      <w:r w:rsidR="009C51D8">
        <w:rPr>
          <w:rFonts w:ascii="Times New Roman" w:hAnsi="Times New Roman" w:cs="Times New Roman"/>
          <w:bCs/>
          <w:lang w:val="en-US"/>
        </w:rPr>
        <w:t xml:space="preserve">October </w:t>
      </w:r>
      <w:r w:rsidR="00FE7A70">
        <w:rPr>
          <w:rFonts w:ascii="Times New Roman" w:hAnsi="Times New Roman" w:cs="Times New Roman"/>
          <w:bCs/>
          <w:lang w:val="en-US"/>
        </w:rPr>
        <w:t>2nd</w:t>
      </w:r>
      <w:r w:rsidR="009C51D8" w:rsidRPr="006928FF">
        <w:rPr>
          <w:rFonts w:ascii="Times New Roman" w:hAnsi="Times New Roman" w:cs="Times New Roman"/>
          <w:bCs/>
          <w:lang w:val="en-US"/>
        </w:rPr>
        <w:t xml:space="preserve"> 202</w:t>
      </w:r>
      <w:r w:rsidR="009C51D8">
        <w:rPr>
          <w:rFonts w:ascii="Times New Roman" w:hAnsi="Times New Roman" w:cs="Times New Roman"/>
          <w:bCs/>
          <w:lang w:val="en-US"/>
        </w:rPr>
        <w:t>3</w:t>
      </w:r>
      <w:r>
        <w:rPr>
          <w:rFonts w:ascii="Times New Roman" w:hAnsi="Times New Roman" w:cs="Times New Roman"/>
        </w:rPr>
        <w:t>*</w:t>
      </w:r>
    </w:p>
    <w:p w14:paraId="616B3FC8" w14:textId="77777777" w:rsidR="000F38E6" w:rsidRDefault="000F38E6" w:rsidP="000F38E6">
      <w:pPr>
        <w:tabs>
          <w:tab w:val="left" w:pos="2279"/>
        </w:tabs>
        <w:spacing w:after="0" w:line="240" w:lineRule="auto"/>
        <w:jc w:val="both"/>
        <w:rPr>
          <w:rFonts w:ascii="Times New Roman" w:hAnsi="Times New Roman" w:cs="Times New Roman"/>
        </w:rPr>
      </w:pPr>
    </w:p>
    <w:p w14:paraId="6A7AB3FF" w14:textId="4B712C15" w:rsidR="000F38E6" w:rsidRPr="006928FF" w:rsidRDefault="000F38E6" w:rsidP="000F38E6">
      <w:pPr>
        <w:tabs>
          <w:tab w:val="left" w:pos="2279"/>
        </w:tabs>
        <w:spacing w:after="0" w:line="240" w:lineRule="auto"/>
        <w:jc w:val="both"/>
        <w:rPr>
          <w:rFonts w:ascii="Times New Roman" w:hAnsi="Times New Roman" w:cs="Times New Roman"/>
          <w:u w:val="single"/>
          <w:lang w:val="en-US"/>
        </w:rPr>
      </w:pPr>
      <w:r w:rsidRPr="006928FF">
        <w:rPr>
          <w:rFonts w:ascii="Times New Roman" w:hAnsi="Times New Roman" w:cs="Times New Roman"/>
          <w:b/>
          <w:u w:val="single"/>
          <w:lang w:val="en-US"/>
        </w:rPr>
        <w:t>*N.B.:</w:t>
      </w:r>
      <w:r w:rsidRPr="006928FF">
        <w:rPr>
          <w:rFonts w:ascii="Times New Roman" w:hAnsi="Times New Roman" w:cs="Times New Roman"/>
          <w:u w:val="single"/>
          <w:lang w:val="en-US"/>
        </w:rPr>
        <w:t xml:space="preserve"> Ph.D stud</w:t>
      </w:r>
      <w:r w:rsidR="00ED39B2">
        <w:rPr>
          <w:rFonts w:ascii="Times New Roman" w:hAnsi="Times New Roman" w:cs="Times New Roman"/>
          <w:u w:val="single"/>
          <w:lang w:val="en-US"/>
        </w:rPr>
        <w:t>ents admitted to the first year</w:t>
      </w:r>
      <w:r w:rsidRPr="006928FF">
        <w:rPr>
          <w:rFonts w:ascii="Times New Roman" w:hAnsi="Times New Roman" w:cs="Times New Roman"/>
          <w:u w:val="single"/>
          <w:lang w:val="en-US"/>
        </w:rPr>
        <w:t xml:space="preserve"> must pay the installment when they enroll (see the deadlines indicated in the admission rankings).</w:t>
      </w:r>
    </w:p>
    <w:p w14:paraId="4F6C8AC6" w14:textId="77777777" w:rsidR="000F38E6" w:rsidRPr="006928FF" w:rsidRDefault="000F38E6" w:rsidP="00B21952">
      <w:pPr>
        <w:tabs>
          <w:tab w:val="left" w:pos="2279"/>
        </w:tabs>
        <w:spacing w:after="0" w:line="240" w:lineRule="auto"/>
        <w:jc w:val="both"/>
        <w:rPr>
          <w:rFonts w:ascii="Times New Roman" w:hAnsi="Times New Roman" w:cs="Times New Roman"/>
          <w:b/>
          <w:lang w:val="en-US"/>
        </w:rPr>
      </w:pPr>
    </w:p>
    <w:p w14:paraId="1214BB08" w14:textId="77777777" w:rsidR="00902C74" w:rsidRPr="006928FF" w:rsidRDefault="00902C74" w:rsidP="00902C74">
      <w:pPr>
        <w:tabs>
          <w:tab w:val="left" w:pos="2279"/>
        </w:tabs>
        <w:spacing w:after="0" w:line="240" w:lineRule="auto"/>
        <w:jc w:val="both"/>
        <w:rPr>
          <w:rFonts w:ascii="Times New Roman" w:hAnsi="Times New Roman" w:cs="Times New Roman"/>
          <w:b/>
          <w:sz w:val="28"/>
          <w:szCs w:val="28"/>
          <w:lang w:val="en-US"/>
        </w:rPr>
      </w:pPr>
      <w:r w:rsidRPr="006928FF">
        <w:rPr>
          <w:rFonts w:ascii="Times New Roman" w:hAnsi="Times New Roman" w:cs="Times New Roman"/>
          <w:b/>
          <w:sz w:val="28"/>
          <w:szCs w:val="28"/>
          <w:lang w:val="en-US"/>
        </w:rPr>
        <w:t xml:space="preserve">2 - </w:t>
      </w:r>
      <w:r w:rsidR="007936FC" w:rsidRPr="006928FF">
        <w:rPr>
          <w:rFonts w:ascii="Times New Roman" w:hAnsi="Times New Roman" w:cs="Times New Roman"/>
          <w:b/>
          <w:sz w:val="28"/>
          <w:szCs w:val="28"/>
          <w:lang w:val="en-US"/>
        </w:rPr>
        <w:t>S</w:t>
      </w:r>
      <w:r w:rsidRPr="006928FF">
        <w:rPr>
          <w:rFonts w:ascii="Times New Roman" w:hAnsi="Times New Roman" w:cs="Times New Roman"/>
          <w:b/>
          <w:sz w:val="28"/>
          <w:szCs w:val="28"/>
          <w:lang w:val="en-US"/>
        </w:rPr>
        <w:t xml:space="preserve">econd installment – </w:t>
      </w:r>
      <w:r w:rsidRPr="006928FF">
        <w:rPr>
          <w:rFonts w:ascii="Times New Roman" w:hAnsi="Times New Roman" w:cs="Times New Roman"/>
          <w:sz w:val="28"/>
          <w:szCs w:val="28"/>
          <w:lang w:val="en-US"/>
        </w:rPr>
        <w:t>based on the ISEE</w:t>
      </w:r>
    </w:p>
    <w:p w14:paraId="4057CF63" w14:textId="77777777" w:rsidR="00F3427D" w:rsidRPr="006928FF" w:rsidRDefault="00F3427D" w:rsidP="00BF0EF5">
      <w:pPr>
        <w:tabs>
          <w:tab w:val="left" w:pos="2279"/>
        </w:tabs>
        <w:spacing w:after="0" w:line="240" w:lineRule="auto"/>
        <w:jc w:val="both"/>
        <w:rPr>
          <w:rFonts w:ascii="Times New Roman" w:hAnsi="Times New Roman" w:cs="Times New Roman"/>
          <w:lang w:val="en-US"/>
        </w:rPr>
      </w:pPr>
    </w:p>
    <w:p w14:paraId="03BBECA0" w14:textId="23F15D07" w:rsidR="003E78CC" w:rsidRDefault="003E78CC" w:rsidP="003E78CC">
      <w:pPr>
        <w:tabs>
          <w:tab w:val="left" w:pos="2279"/>
        </w:tabs>
        <w:spacing w:after="0" w:line="240" w:lineRule="auto"/>
        <w:jc w:val="both"/>
        <w:rPr>
          <w:rFonts w:ascii="Times New Roman" w:hAnsi="Times New Roman" w:cs="Times New Roman"/>
          <w:bCs/>
          <w:lang w:val="en-US"/>
        </w:rPr>
      </w:pPr>
      <w:r w:rsidRPr="00352949">
        <w:rPr>
          <w:rFonts w:ascii="Times New Roman" w:hAnsi="Times New Roman" w:cs="Times New Roman"/>
          <w:bCs/>
          <w:lang w:val="en-US"/>
        </w:rPr>
        <w:t xml:space="preserve">For detailed information on how to apply for </w:t>
      </w:r>
      <w:r>
        <w:rPr>
          <w:rFonts w:ascii="Times New Roman" w:hAnsi="Times New Roman" w:cs="Times New Roman"/>
          <w:bCs/>
          <w:lang w:val="en-US"/>
        </w:rPr>
        <w:t xml:space="preserve">your </w:t>
      </w:r>
      <w:r w:rsidRPr="003E78CC">
        <w:rPr>
          <w:rFonts w:ascii="Times New Roman" w:hAnsi="Times New Roman" w:cs="Times New Roman"/>
          <w:bCs/>
          <w:lang w:val="en-US"/>
        </w:rPr>
        <w:t xml:space="preserve">ISEE certificate, please see the </w:t>
      </w:r>
      <w:r>
        <w:rPr>
          <w:rFonts w:ascii="Times New Roman" w:hAnsi="Times New Roman" w:cs="Times New Roman"/>
          <w:bCs/>
          <w:lang w:val="en-US"/>
        </w:rPr>
        <w:t xml:space="preserve">“ISEE </w:t>
      </w:r>
      <w:r w:rsidRPr="003E78CC">
        <w:rPr>
          <w:rFonts w:ascii="Times New Roman" w:hAnsi="Times New Roman" w:cs="Times New Roman"/>
          <w:bCs/>
          <w:lang w:val="en-US"/>
        </w:rPr>
        <w:t>Guide</w:t>
      </w:r>
      <w:r>
        <w:rPr>
          <w:rFonts w:ascii="Times New Roman" w:hAnsi="Times New Roman" w:cs="Times New Roman"/>
          <w:bCs/>
          <w:lang w:val="en-US"/>
        </w:rPr>
        <w:t xml:space="preserve"> 20</w:t>
      </w:r>
      <w:r w:rsidR="00535F03">
        <w:rPr>
          <w:rFonts w:ascii="Times New Roman" w:hAnsi="Times New Roman" w:cs="Times New Roman"/>
          <w:bCs/>
          <w:lang w:val="en-US"/>
        </w:rPr>
        <w:t>2</w:t>
      </w:r>
      <w:r w:rsidR="00286A26">
        <w:rPr>
          <w:rFonts w:ascii="Times New Roman" w:hAnsi="Times New Roman" w:cs="Times New Roman"/>
          <w:bCs/>
          <w:lang w:val="en-US"/>
        </w:rPr>
        <w:t>3</w:t>
      </w:r>
      <w:r>
        <w:rPr>
          <w:rFonts w:ascii="Times New Roman" w:hAnsi="Times New Roman" w:cs="Times New Roman"/>
          <w:bCs/>
          <w:lang w:val="en-US"/>
        </w:rPr>
        <w:t>/202</w:t>
      </w:r>
      <w:r w:rsidR="00286A26">
        <w:rPr>
          <w:rFonts w:ascii="Times New Roman" w:hAnsi="Times New Roman" w:cs="Times New Roman"/>
          <w:bCs/>
          <w:lang w:val="en-US"/>
        </w:rPr>
        <w:t>4</w:t>
      </w:r>
      <w:r>
        <w:rPr>
          <w:rFonts w:ascii="Times New Roman" w:hAnsi="Times New Roman" w:cs="Times New Roman"/>
          <w:bCs/>
          <w:lang w:val="en-US"/>
        </w:rPr>
        <w:t>” published</w:t>
      </w:r>
      <w:r w:rsidRPr="003E78CC">
        <w:rPr>
          <w:rFonts w:ascii="Times New Roman" w:hAnsi="Times New Roman" w:cs="Times New Roman"/>
          <w:bCs/>
          <w:lang w:val="en-US"/>
        </w:rPr>
        <w:t xml:space="preserve"> on the University's website at the following link:</w:t>
      </w:r>
      <w:r>
        <w:rPr>
          <w:rFonts w:ascii="Times New Roman" w:hAnsi="Times New Roman" w:cs="Times New Roman"/>
          <w:bCs/>
          <w:lang w:val="en-US"/>
        </w:rPr>
        <w:t xml:space="preserve"> </w:t>
      </w:r>
    </w:p>
    <w:p w14:paraId="5B715991" w14:textId="348A19FC" w:rsidR="00A60382" w:rsidRDefault="00D837A0" w:rsidP="00822A4E">
      <w:pPr>
        <w:tabs>
          <w:tab w:val="left" w:pos="2279"/>
        </w:tabs>
        <w:spacing w:after="0" w:line="240" w:lineRule="auto"/>
        <w:jc w:val="both"/>
        <w:rPr>
          <w:rStyle w:val="Collegamentoipertestuale"/>
          <w:rFonts w:ascii="Times New Roman" w:hAnsi="Times New Roman" w:cs="Times New Roman"/>
          <w:bCs/>
          <w:lang w:val="en-US"/>
        </w:rPr>
      </w:pPr>
      <w:hyperlink r:id="rId7" w:history="1">
        <w:r w:rsidR="003E78CC" w:rsidRPr="004059EC">
          <w:rPr>
            <w:rStyle w:val="Collegamentoipertestuale"/>
            <w:rFonts w:ascii="Times New Roman" w:hAnsi="Times New Roman" w:cs="Times New Roman"/>
            <w:bCs/>
            <w:lang w:val="en-US"/>
          </w:rPr>
          <w:t>https://www.unimib.it/servizi/segreterie/immatricolazione/tasse</w:t>
        </w:r>
      </w:hyperlink>
    </w:p>
    <w:p w14:paraId="311396F7" w14:textId="70DF7FFE" w:rsidR="00487314" w:rsidRPr="00487314" w:rsidRDefault="00487314" w:rsidP="00822A4E">
      <w:pPr>
        <w:tabs>
          <w:tab w:val="left" w:pos="2279"/>
        </w:tabs>
        <w:spacing w:after="0" w:line="240" w:lineRule="auto"/>
        <w:jc w:val="both"/>
        <w:rPr>
          <w:rFonts w:ascii="Times New Roman" w:hAnsi="Times New Roman" w:cs="Times New Roman"/>
          <w:lang w:val="en-US"/>
        </w:rPr>
      </w:pPr>
      <w:r w:rsidRPr="00487314">
        <w:rPr>
          <w:rFonts w:ascii="Times New Roman" w:hAnsi="Times New Roman" w:cs="Times New Roman"/>
          <w:lang w:val="en-US"/>
        </w:rPr>
        <w:t xml:space="preserve">Please read carefully the point 3 </w:t>
      </w:r>
      <w:r>
        <w:rPr>
          <w:rFonts w:ascii="Times New Roman" w:hAnsi="Times New Roman" w:cs="Times New Roman"/>
          <w:lang w:val="en-US"/>
        </w:rPr>
        <w:t>in the Appendix</w:t>
      </w:r>
      <w:r w:rsidRPr="00487314">
        <w:rPr>
          <w:rFonts w:ascii="Times New Roman" w:hAnsi="Times New Roman" w:cs="Times New Roman"/>
          <w:lang w:val="en-US"/>
        </w:rPr>
        <w:t xml:space="preserve"> 1</w:t>
      </w:r>
      <w:r>
        <w:rPr>
          <w:rFonts w:ascii="Times New Roman" w:hAnsi="Times New Roman" w:cs="Times New Roman"/>
          <w:lang w:val="en-US"/>
        </w:rPr>
        <w:t xml:space="preserve"> of the</w:t>
      </w:r>
      <w:r w:rsidRPr="00487314">
        <w:rPr>
          <w:rFonts w:ascii="Times New Roman" w:hAnsi="Times New Roman" w:cs="Times New Roman"/>
          <w:lang w:val="en-US"/>
        </w:rPr>
        <w:t xml:space="preserve"> ISEE</w:t>
      </w:r>
      <w:r>
        <w:rPr>
          <w:rFonts w:ascii="Times New Roman" w:hAnsi="Times New Roman" w:cs="Times New Roman"/>
          <w:lang w:val="en-US"/>
        </w:rPr>
        <w:t xml:space="preserve"> Guide</w:t>
      </w:r>
      <w:r w:rsidRPr="00487314">
        <w:rPr>
          <w:rFonts w:ascii="Times New Roman" w:hAnsi="Times New Roman" w:cs="Times New Roman"/>
          <w:lang w:val="en-US"/>
        </w:rPr>
        <w:t xml:space="preserve"> (pag</w:t>
      </w:r>
      <w:r>
        <w:rPr>
          <w:rFonts w:ascii="Times New Roman" w:hAnsi="Times New Roman" w:cs="Times New Roman"/>
          <w:lang w:val="en-US"/>
        </w:rPr>
        <w:t>e</w:t>
      </w:r>
      <w:r w:rsidRPr="00487314">
        <w:rPr>
          <w:rFonts w:ascii="Times New Roman" w:hAnsi="Times New Roman" w:cs="Times New Roman"/>
          <w:lang w:val="en-US"/>
        </w:rPr>
        <w:t xml:space="preserve"> 9)</w:t>
      </w:r>
    </w:p>
    <w:p w14:paraId="2685E64B" w14:textId="77777777" w:rsidR="00B21952" w:rsidRPr="00487314" w:rsidRDefault="00B21952" w:rsidP="00E50754">
      <w:pPr>
        <w:tabs>
          <w:tab w:val="left" w:pos="2279"/>
        </w:tabs>
        <w:spacing w:after="0" w:line="240" w:lineRule="auto"/>
        <w:jc w:val="both"/>
        <w:rPr>
          <w:rFonts w:ascii="Times New Roman" w:hAnsi="Times New Roman" w:cs="Times New Roman"/>
          <w:lang w:val="en-US"/>
        </w:rPr>
      </w:pPr>
    </w:p>
    <w:p w14:paraId="79E0A42F" w14:textId="77777777" w:rsidR="00822A4E" w:rsidRDefault="00822A4E" w:rsidP="00822A4E">
      <w:pPr>
        <w:tabs>
          <w:tab w:val="left" w:pos="2279"/>
        </w:tabs>
        <w:spacing w:after="0"/>
        <w:rPr>
          <w:rFonts w:ascii="Times New Roman" w:hAnsi="Times New Roman" w:cs="Times New Roman"/>
          <w:bCs/>
          <w:lang w:val="en-US"/>
        </w:rPr>
      </w:pPr>
      <w:r w:rsidRPr="006928FF">
        <w:rPr>
          <w:rFonts w:ascii="Times New Roman" w:hAnsi="Times New Roman" w:cs="Times New Roman"/>
          <w:lang w:val="en-US"/>
        </w:rPr>
        <w:t>The</w:t>
      </w:r>
      <w:r w:rsidR="00E50754" w:rsidRPr="006928FF">
        <w:rPr>
          <w:rFonts w:ascii="Times New Roman" w:hAnsi="Times New Roman" w:cs="Times New Roman"/>
          <w:lang w:val="en-US"/>
        </w:rPr>
        <w:t xml:space="preserve"> </w:t>
      </w:r>
      <w:r w:rsidRPr="006928FF">
        <w:rPr>
          <w:rFonts w:ascii="Times New Roman" w:hAnsi="Times New Roman" w:cs="Times New Roman"/>
          <w:lang w:val="en-US"/>
        </w:rPr>
        <w:t>s</w:t>
      </w:r>
      <w:r w:rsidRPr="00352949">
        <w:rPr>
          <w:rFonts w:ascii="Times New Roman" w:hAnsi="Times New Roman" w:cs="Times New Roman"/>
          <w:bCs/>
          <w:lang w:val="en-US"/>
        </w:rPr>
        <w:t xml:space="preserve">econd installment </w:t>
      </w:r>
      <w:r>
        <w:rPr>
          <w:rFonts w:ascii="Times New Roman" w:hAnsi="Times New Roman" w:cs="Times New Roman"/>
          <w:bCs/>
          <w:lang w:val="en-US"/>
        </w:rPr>
        <w:t>is</w:t>
      </w:r>
      <w:r w:rsidRPr="00737F8D">
        <w:rPr>
          <w:rFonts w:ascii="Times New Roman" w:hAnsi="Times New Roman" w:cs="Times New Roman"/>
          <w:bCs/>
          <w:lang w:val="en-US"/>
        </w:rPr>
        <w:t xml:space="preserve"> to be paid </w:t>
      </w:r>
      <w:r w:rsidRPr="00822A4E">
        <w:rPr>
          <w:rFonts w:ascii="Times New Roman" w:hAnsi="Times New Roman" w:cs="Times New Roman"/>
          <w:bCs/>
          <w:u w:val="single"/>
          <w:lang w:val="en-US"/>
        </w:rPr>
        <w:t>exclusively</w:t>
      </w:r>
      <w:r w:rsidRPr="00737F8D">
        <w:rPr>
          <w:rFonts w:ascii="Times New Roman" w:hAnsi="Times New Roman" w:cs="Times New Roman"/>
          <w:bCs/>
          <w:lang w:val="en-US"/>
        </w:rPr>
        <w:t xml:space="preserve"> by </w:t>
      </w:r>
      <w:r>
        <w:rPr>
          <w:rFonts w:ascii="Times New Roman" w:hAnsi="Times New Roman" w:cs="Times New Roman"/>
          <w:bCs/>
          <w:lang w:val="en-US"/>
        </w:rPr>
        <w:t xml:space="preserve">Ph.D </w:t>
      </w:r>
      <w:r w:rsidRPr="00737F8D">
        <w:rPr>
          <w:rFonts w:ascii="Times New Roman" w:hAnsi="Times New Roman" w:cs="Times New Roman"/>
          <w:bCs/>
          <w:lang w:val="en-US"/>
        </w:rPr>
        <w:t>scholarship holders</w:t>
      </w:r>
      <w:r>
        <w:rPr>
          <w:rFonts w:ascii="Times New Roman" w:hAnsi="Times New Roman" w:cs="Times New Roman"/>
          <w:bCs/>
          <w:lang w:val="en-US"/>
        </w:rPr>
        <w:t xml:space="preserve"> and it entirely</w:t>
      </w:r>
      <w:r w:rsidRPr="00822A4E">
        <w:rPr>
          <w:rFonts w:ascii="Times New Roman" w:hAnsi="Times New Roman" w:cs="Times New Roman"/>
          <w:bCs/>
          <w:lang w:val="en-US"/>
        </w:rPr>
        <w:t xml:space="preserve"> consists of </w:t>
      </w:r>
      <w:r>
        <w:rPr>
          <w:rFonts w:ascii="Times New Roman" w:hAnsi="Times New Roman" w:cs="Times New Roman"/>
          <w:bCs/>
          <w:lang w:val="en-US"/>
        </w:rPr>
        <w:t xml:space="preserve">the </w:t>
      </w:r>
      <w:r w:rsidRPr="00822A4E">
        <w:rPr>
          <w:rFonts w:ascii="Times New Roman" w:hAnsi="Times New Roman" w:cs="Times New Roman"/>
          <w:bCs/>
          <w:lang w:val="en-US"/>
        </w:rPr>
        <w:t>Unified University Contribution</w:t>
      </w:r>
      <w:r>
        <w:rPr>
          <w:rFonts w:ascii="Times New Roman" w:hAnsi="Times New Roman" w:cs="Times New Roman"/>
          <w:bCs/>
          <w:lang w:val="en-US"/>
        </w:rPr>
        <w:t xml:space="preserve"> based on the ISEE value for Ph.D programs</w:t>
      </w:r>
      <w:r w:rsidRPr="00737F8D">
        <w:rPr>
          <w:rFonts w:ascii="Times New Roman" w:hAnsi="Times New Roman" w:cs="Times New Roman"/>
          <w:bCs/>
          <w:lang w:val="en-US"/>
        </w:rPr>
        <w:t>.</w:t>
      </w:r>
      <w:r>
        <w:rPr>
          <w:rFonts w:ascii="Times New Roman" w:hAnsi="Times New Roman" w:cs="Times New Roman"/>
          <w:bCs/>
          <w:lang w:val="en-US"/>
        </w:rPr>
        <w:t xml:space="preserve"> </w:t>
      </w:r>
    </w:p>
    <w:p w14:paraId="4F34729C" w14:textId="3CA71CB2" w:rsidR="00594F08" w:rsidRPr="00352949" w:rsidRDefault="00594F08" w:rsidP="00627B78">
      <w:pPr>
        <w:tabs>
          <w:tab w:val="left" w:pos="2279"/>
        </w:tabs>
        <w:spacing w:after="0" w:line="240" w:lineRule="auto"/>
        <w:jc w:val="both"/>
        <w:rPr>
          <w:rFonts w:ascii="Times New Roman" w:hAnsi="Times New Roman" w:cs="Times New Roman"/>
          <w:bCs/>
          <w:lang w:val="en-US"/>
        </w:rPr>
      </w:pPr>
      <w:r w:rsidRPr="00352949">
        <w:rPr>
          <w:rFonts w:ascii="Times New Roman" w:hAnsi="Times New Roman" w:cs="Times New Roman"/>
          <w:bCs/>
          <w:lang w:val="en-US"/>
        </w:rPr>
        <w:t xml:space="preserve">The maximum </w:t>
      </w:r>
      <w:r>
        <w:rPr>
          <w:rFonts w:ascii="Times New Roman" w:hAnsi="Times New Roman" w:cs="Times New Roman"/>
          <w:bCs/>
          <w:lang w:val="en-US"/>
        </w:rPr>
        <w:t xml:space="preserve">tuition amount payable is </w:t>
      </w:r>
      <w:r w:rsidRPr="00352949">
        <w:rPr>
          <w:rFonts w:ascii="Times New Roman" w:hAnsi="Times New Roman" w:cs="Times New Roman"/>
          <w:bCs/>
          <w:lang w:val="en-US"/>
        </w:rPr>
        <w:t>1</w:t>
      </w:r>
      <w:r w:rsidR="00802E4A">
        <w:rPr>
          <w:rFonts w:ascii="Times New Roman" w:hAnsi="Times New Roman" w:cs="Times New Roman"/>
          <w:bCs/>
          <w:lang w:val="en-US"/>
        </w:rPr>
        <w:t>.200,</w:t>
      </w:r>
      <w:r w:rsidRPr="00352949">
        <w:rPr>
          <w:rFonts w:ascii="Times New Roman" w:hAnsi="Times New Roman" w:cs="Times New Roman"/>
          <w:bCs/>
          <w:lang w:val="en-US"/>
        </w:rPr>
        <w:t>00</w:t>
      </w:r>
      <w:r>
        <w:rPr>
          <w:rFonts w:ascii="Times New Roman" w:hAnsi="Times New Roman" w:cs="Times New Roman"/>
          <w:bCs/>
          <w:lang w:val="en-US"/>
        </w:rPr>
        <w:t xml:space="preserve"> Euros</w:t>
      </w:r>
      <w:r w:rsidR="00627B78">
        <w:rPr>
          <w:rFonts w:ascii="Times New Roman" w:hAnsi="Times New Roman" w:cs="Times New Roman"/>
          <w:bCs/>
          <w:lang w:val="en-US"/>
        </w:rPr>
        <w:t xml:space="preserve"> and it</w:t>
      </w:r>
      <w:r>
        <w:rPr>
          <w:rFonts w:ascii="Times New Roman" w:hAnsi="Times New Roman" w:cs="Times New Roman"/>
          <w:bCs/>
          <w:lang w:val="en-US"/>
        </w:rPr>
        <w:t xml:space="preserve"> applies</w:t>
      </w:r>
      <w:r w:rsidR="00627B78">
        <w:rPr>
          <w:rFonts w:ascii="Times New Roman" w:hAnsi="Times New Roman" w:cs="Times New Roman"/>
          <w:bCs/>
          <w:lang w:val="en-US"/>
        </w:rPr>
        <w:t xml:space="preserve"> to Ph.D students whose</w:t>
      </w:r>
      <w:r>
        <w:rPr>
          <w:rFonts w:ascii="Times New Roman" w:hAnsi="Times New Roman" w:cs="Times New Roman"/>
          <w:bCs/>
          <w:lang w:val="en-US"/>
        </w:rPr>
        <w:t xml:space="preserve"> </w:t>
      </w:r>
      <w:r w:rsidRPr="00627B78">
        <w:rPr>
          <w:rFonts w:ascii="Times New Roman" w:hAnsi="Times New Roman" w:cs="Times New Roman"/>
          <w:bCs/>
          <w:lang w:val="en-US"/>
        </w:rPr>
        <w:t>ISEE</w:t>
      </w:r>
      <w:r w:rsidR="00627B78">
        <w:rPr>
          <w:rFonts w:ascii="Times New Roman" w:hAnsi="Times New Roman" w:cs="Times New Roman"/>
          <w:bCs/>
          <w:lang w:val="en-US"/>
        </w:rPr>
        <w:t xml:space="preserve"> value</w:t>
      </w:r>
      <w:r>
        <w:rPr>
          <w:rFonts w:ascii="Times New Roman" w:hAnsi="Times New Roman" w:cs="Times New Roman"/>
          <w:bCs/>
          <w:lang w:val="en-US"/>
        </w:rPr>
        <w:t xml:space="preserve"> is </w:t>
      </w:r>
      <w:r w:rsidR="00627B78">
        <w:rPr>
          <w:rFonts w:ascii="Times New Roman" w:hAnsi="Times New Roman" w:cs="Times New Roman"/>
          <w:bCs/>
          <w:lang w:val="en-US"/>
        </w:rPr>
        <w:t>higher</w:t>
      </w:r>
      <w:r>
        <w:rPr>
          <w:rFonts w:ascii="Times New Roman" w:hAnsi="Times New Roman" w:cs="Times New Roman"/>
          <w:bCs/>
          <w:lang w:val="en-US"/>
        </w:rPr>
        <w:t xml:space="preserve"> than </w:t>
      </w:r>
      <w:r w:rsidR="00B723A2" w:rsidRPr="00B723A2">
        <w:rPr>
          <w:rFonts w:ascii="Times New Roman" w:eastAsia="Times New Roman" w:hAnsi="Times New Roman" w:cs="Times New Roman"/>
          <w:lang w:val="en-US" w:eastAsia="it-IT"/>
        </w:rPr>
        <w:t>48.200,00</w:t>
      </w:r>
      <w:r w:rsidR="00B723A2">
        <w:rPr>
          <w:rFonts w:ascii="Times New Roman" w:eastAsia="Times New Roman" w:hAnsi="Times New Roman" w:cs="Times New Roman"/>
          <w:lang w:val="en-US" w:eastAsia="it-IT"/>
        </w:rPr>
        <w:t xml:space="preserve"> </w:t>
      </w:r>
      <w:r>
        <w:rPr>
          <w:rFonts w:ascii="Times New Roman" w:hAnsi="Times New Roman" w:cs="Times New Roman"/>
          <w:bCs/>
          <w:lang w:val="en-US"/>
        </w:rPr>
        <w:t>E</w:t>
      </w:r>
      <w:r w:rsidRPr="00352949">
        <w:rPr>
          <w:rFonts w:ascii="Times New Roman" w:hAnsi="Times New Roman" w:cs="Times New Roman"/>
          <w:bCs/>
          <w:lang w:val="en-US"/>
        </w:rPr>
        <w:t>uros. It is also</w:t>
      </w:r>
      <w:r>
        <w:rPr>
          <w:rFonts w:ascii="Times New Roman" w:hAnsi="Times New Roman" w:cs="Times New Roman"/>
          <w:bCs/>
          <w:lang w:val="en-US"/>
        </w:rPr>
        <w:t xml:space="preserve"> applies</w:t>
      </w:r>
      <w:r w:rsidRPr="00352949">
        <w:rPr>
          <w:rFonts w:ascii="Times New Roman" w:hAnsi="Times New Roman" w:cs="Times New Roman"/>
          <w:bCs/>
          <w:lang w:val="en-US"/>
        </w:rPr>
        <w:t xml:space="preserve"> to </w:t>
      </w:r>
      <w:r>
        <w:rPr>
          <w:rFonts w:ascii="Times New Roman" w:hAnsi="Times New Roman" w:cs="Times New Roman"/>
          <w:bCs/>
          <w:lang w:val="en-US"/>
        </w:rPr>
        <w:t xml:space="preserve">Ph.D </w:t>
      </w:r>
      <w:r w:rsidRPr="00352949">
        <w:rPr>
          <w:rFonts w:ascii="Times New Roman" w:hAnsi="Times New Roman" w:cs="Times New Roman"/>
          <w:bCs/>
          <w:lang w:val="en-US"/>
        </w:rPr>
        <w:t xml:space="preserve">scholarship holders who </w:t>
      </w:r>
      <w:r>
        <w:rPr>
          <w:rFonts w:ascii="Times New Roman" w:hAnsi="Times New Roman" w:cs="Times New Roman"/>
          <w:bCs/>
          <w:lang w:val="en-US"/>
        </w:rPr>
        <w:t>do</w:t>
      </w:r>
      <w:r w:rsidRPr="00352949">
        <w:rPr>
          <w:rFonts w:ascii="Times New Roman" w:hAnsi="Times New Roman" w:cs="Times New Roman"/>
          <w:bCs/>
          <w:lang w:val="en-US"/>
        </w:rPr>
        <w:t xml:space="preserve"> not </w:t>
      </w:r>
      <w:r>
        <w:rPr>
          <w:rFonts w:ascii="Times New Roman" w:hAnsi="Times New Roman" w:cs="Times New Roman"/>
          <w:bCs/>
          <w:lang w:val="en-US"/>
        </w:rPr>
        <w:t>submit</w:t>
      </w:r>
      <w:r w:rsidRPr="00352949">
        <w:rPr>
          <w:rFonts w:ascii="Times New Roman" w:hAnsi="Times New Roman" w:cs="Times New Roman"/>
          <w:bCs/>
          <w:lang w:val="en-US"/>
        </w:rPr>
        <w:t xml:space="preserve"> the</w:t>
      </w:r>
      <w:r>
        <w:rPr>
          <w:rFonts w:ascii="Times New Roman" w:hAnsi="Times New Roman" w:cs="Times New Roman"/>
          <w:bCs/>
          <w:lang w:val="en-US"/>
        </w:rPr>
        <w:t xml:space="preserve">ir </w:t>
      </w:r>
      <w:r w:rsidRPr="00627B78">
        <w:rPr>
          <w:rFonts w:ascii="Times New Roman" w:hAnsi="Times New Roman" w:cs="Times New Roman"/>
          <w:bCs/>
          <w:lang w:val="en-US"/>
        </w:rPr>
        <w:t xml:space="preserve">ISEE </w:t>
      </w:r>
      <w:r w:rsidRPr="00352949">
        <w:rPr>
          <w:rFonts w:ascii="Times New Roman" w:hAnsi="Times New Roman" w:cs="Times New Roman"/>
          <w:bCs/>
          <w:lang w:val="en-US"/>
        </w:rPr>
        <w:t>within the deadli</w:t>
      </w:r>
      <w:r>
        <w:rPr>
          <w:rFonts w:ascii="Times New Roman" w:hAnsi="Times New Roman" w:cs="Times New Roman"/>
          <w:bCs/>
          <w:lang w:val="en-US"/>
        </w:rPr>
        <w:t xml:space="preserve">nes and to </w:t>
      </w:r>
      <w:r w:rsidRPr="00352949">
        <w:rPr>
          <w:rFonts w:ascii="Times New Roman" w:hAnsi="Times New Roman" w:cs="Times New Roman"/>
          <w:bCs/>
          <w:lang w:val="en-US"/>
        </w:rPr>
        <w:t>Ma</w:t>
      </w:r>
      <w:r>
        <w:rPr>
          <w:rFonts w:ascii="Times New Roman" w:hAnsi="Times New Roman" w:cs="Times New Roman"/>
          <w:bCs/>
          <w:lang w:val="en-US"/>
        </w:rPr>
        <w:t>rie Curie fellow</w:t>
      </w:r>
      <w:r w:rsidRPr="00352949">
        <w:rPr>
          <w:rFonts w:ascii="Times New Roman" w:hAnsi="Times New Roman" w:cs="Times New Roman"/>
          <w:bCs/>
          <w:lang w:val="en-US"/>
        </w:rPr>
        <w:t>ship holders.</w:t>
      </w:r>
    </w:p>
    <w:p w14:paraId="2A1DA257" w14:textId="77777777" w:rsidR="00627B78" w:rsidRPr="006928FF" w:rsidRDefault="00627B78" w:rsidP="00BF0EF5">
      <w:pPr>
        <w:tabs>
          <w:tab w:val="left" w:pos="2279"/>
        </w:tabs>
        <w:spacing w:after="0" w:line="240" w:lineRule="auto"/>
        <w:jc w:val="both"/>
        <w:rPr>
          <w:rFonts w:ascii="Times New Roman" w:hAnsi="Times New Roman" w:cs="Times New Roman"/>
          <w:lang w:val="en-US"/>
        </w:rPr>
      </w:pPr>
      <w:bookmarkStart w:id="0" w:name="_GoBack"/>
      <w:bookmarkEnd w:id="0"/>
    </w:p>
    <w:p w14:paraId="4DE9AB03" w14:textId="1B8837A6" w:rsidR="00E50754" w:rsidRDefault="00615E81" w:rsidP="00BF0EF5">
      <w:pPr>
        <w:tabs>
          <w:tab w:val="left" w:pos="2279"/>
        </w:tabs>
        <w:spacing w:after="0" w:line="240" w:lineRule="auto"/>
        <w:jc w:val="both"/>
        <w:rPr>
          <w:rFonts w:ascii="Times New Roman" w:hAnsi="Times New Roman" w:cs="Times New Roman"/>
          <w:lang w:val="en-US"/>
        </w:rPr>
      </w:pPr>
      <w:r w:rsidRPr="006928FF">
        <w:rPr>
          <w:rFonts w:ascii="Times New Roman" w:hAnsi="Times New Roman" w:cs="Times New Roman"/>
          <w:lang w:val="en-US"/>
        </w:rPr>
        <w:t>The second installment must be calculated as indicated in the following table</w:t>
      </w:r>
      <w:r w:rsidR="00415A8A" w:rsidRPr="006928FF">
        <w:rPr>
          <w:rFonts w:ascii="Times New Roman" w:hAnsi="Times New Roman" w:cs="Times New Roman"/>
          <w:lang w:val="en-US"/>
        </w:rPr>
        <w:t>.</w:t>
      </w:r>
    </w:p>
    <w:p w14:paraId="4328C0B7" w14:textId="77777777" w:rsidR="009B3288" w:rsidRPr="005277FD" w:rsidRDefault="009B3288" w:rsidP="009B3288">
      <w:pPr>
        <w:tabs>
          <w:tab w:val="left" w:pos="2279"/>
        </w:tabs>
        <w:spacing w:after="0" w:line="240" w:lineRule="auto"/>
        <w:jc w:val="both"/>
        <w:rPr>
          <w:rFonts w:ascii="Times New Roman" w:hAnsi="Times New Roman" w:cs="Times New Roman"/>
          <w:lang w:val="en-US"/>
        </w:rPr>
      </w:pPr>
    </w:p>
    <w:tbl>
      <w:tblPr>
        <w:tblStyle w:val="Grigliatabella"/>
        <w:tblW w:w="9864" w:type="dxa"/>
        <w:jc w:val="center"/>
        <w:tblLook w:val="04A0" w:firstRow="1" w:lastRow="0" w:firstColumn="1" w:lastColumn="0" w:noHBand="0" w:noVBand="1"/>
      </w:tblPr>
      <w:tblGrid>
        <w:gridCol w:w="4106"/>
        <w:gridCol w:w="3260"/>
        <w:gridCol w:w="2498"/>
      </w:tblGrid>
      <w:tr w:rsidR="009B3288" w14:paraId="68673B70" w14:textId="77777777" w:rsidTr="00900BA4">
        <w:trPr>
          <w:trHeight w:val="224"/>
          <w:jc w:val="center"/>
        </w:trPr>
        <w:tc>
          <w:tcPr>
            <w:tcW w:w="4106" w:type="dxa"/>
            <w:shd w:val="clear" w:color="auto" w:fill="DBE5F1" w:themeFill="accent1" w:themeFillTint="33"/>
            <w:vAlign w:val="center"/>
          </w:tcPr>
          <w:p w14:paraId="0D76123D" w14:textId="77777777" w:rsidR="009B3288" w:rsidRPr="005277FD" w:rsidRDefault="009B3288" w:rsidP="00BB7290">
            <w:pPr>
              <w:tabs>
                <w:tab w:val="left" w:pos="2279"/>
              </w:tabs>
              <w:jc w:val="both"/>
              <w:rPr>
                <w:rFonts w:ascii="Times New Roman" w:hAnsi="Times New Roman" w:cs="Times New Roman"/>
                <w:lang w:val="en-US"/>
              </w:rPr>
            </w:pPr>
          </w:p>
        </w:tc>
        <w:tc>
          <w:tcPr>
            <w:tcW w:w="3260" w:type="dxa"/>
            <w:shd w:val="clear" w:color="auto" w:fill="DBE5F1" w:themeFill="accent1" w:themeFillTint="33"/>
            <w:vAlign w:val="center"/>
          </w:tcPr>
          <w:p w14:paraId="05A654E7" w14:textId="2C14A002" w:rsidR="009B3288" w:rsidRPr="002224BB" w:rsidRDefault="009B3288" w:rsidP="00BB7290">
            <w:pPr>
              <w:tabs>
                <w:tab w:val="left" w:pos="2279"/>
              </w:tabs>
              <w:jc w:val="center"/>
              <w:rPr>
                <w:rFonts w:ascii="Times New Roman" w:hAnsi="Times New Roman" w:cs="Times New Roman"/>
                <w:b/>
              </w:rPr>
            </w:pPr>
            <w:r w:rsidRPr="004258CC">
              <w:rPr>
                <w:rFonts w:ascii="Times New Roman" w:hAnsi="Times New Roman" w:cs="Times New Roman"/>
                <w:b/>
              </w:rPr>
              <w:t>scholarship holders</w:t>
            </w:r>
          </w:p>
        </w:tc>
        <w:tc>
          <w:tcPr>
            <w:tcW w:w="2498" w:type="dxa"/>
            <w:shd w:val="clear" w:color="auto" w:fill="DBE5F1" w:themeFill="accent1" w:themeFillTint="33"/>
            <w:vAlign w:val="center"/>
          </w:tcPr>
          <w:p w14:paraId="5913D1DF" w14:textId="69530B49" w:rsidR="009B3288" w:rsidRPr="002224BB" w:rsidRDefault="009B3288" w:rsidP="00BB7290">
            <w:pPr>
              <w:tabs>
                <w:tab w:val="left" w:pos="2279"/>
              </w:tabs>
              <w:jc w:val="center"/>
              <w:rPr>
                <w:rFonts w:ascii="Times New Roman" w:hAnsi="Times New Roman" w:cs="Times New Roman"/>
                <w:b/>
              </w:rPr>
            </w:pPr>
            <w:r>
              <w:rPr>
                <w:rFonts w:ascii="Times New Roman" w:hAnsi="Times New Roman" w:cs="Times New Roman"/>
                <w:b/>
              </w:rPr>
              <w:t>no scholarship</w:t>
            </w:r>
          </w:p>
        </w:tc>
      </w:tr>
      <w:tr w:rsidR="009B3288" w14:paraId="4A4E66E8" w14:textId="77777777" w:rsidTr="00900BA4">
        <w:trPr>
          <w:trHeight w:val="233"/>
          <w:jc w:val="center"/>
        </w:trPr>
        <w:tc>
          <w:tcPr>
            <w:tcW w:w="4106" w:type="dxa"/>
            <w:shd w:val="clear" w:color="auto" w:fill="B8CCE4" w:themeFill="accent1" w:themeFillTint="66"/>
            <w:vAlign w:val="center"/>
          </w:tcPr>
          <w:p w14:paraId="5B603950" w14:textId="05C0960F" w:rsidR="009B3288" w:rsidRDefault="009B3288" w:rsidP="00BB7290">
            <w:pPr>
              <w:tabs>
                <w:tab w:val="left" w:pos="2279"/>
              </w:tabs>
              <w:rPr>
                <w:rFonts w:ascii="Times New Roman" w:hAnsi="Times New Roman" w:cs="Times New Roman"/>
              </w:rPr>
            </w:pPr>
            <w:r>
              <w:rPr>
                <w:rFonts w:ascii="Times New Roman" w:hAnsi="Times New Roman" w:cs="Times New Roman"/>
                <w:b/>
              </w:rPr>
              <w:t xml:space="preserve">ISEE ≤ </w:t>
            </w:r>
            <w:r w:rsidRPr="008A7674">
              <w:rPr>
                <w:rFonts w:ascii="Times New Roman" w:hAnsi="Times New Roman" w:cs="Times New Roman"/>
                <w:b/>
              </w:rPr>
              <w:t>2</w:t>
            </w:r>
            <w:r w:rsidR="00ED67F4">
              <w:rPr>
                <w:rFonts w:ascii="Times New Roman" w:hAnsi="Times New Roman" w:cs="Times New Roman"/>
                <w:b/>
              </w:rPr>
              <w:t>5</w:t>
            </w:r>
            <w:r w:rsidRPr="008A7674">
              <w:rPr>
                <w:rFonts w:ascii="Times New Roman" w:hAnsi="Times New Roman" w:cs="Times New Roman"/>
                <w:b/>
              </w:rPr>
              <w:t>.000,00</w:t>
            </w:r>
          </w:p>
        </w:tc>
        <w:tc>
          <w:tcPr>
            <w:tcW w:w="3260" w:type="dxa"/>
            <w:vAlign w:val="center"/>
          </w:tcPr>
          <w:p w14:paraId="1583950C" w14:textId="77777777" w:rsidR="009B3288" w:rsidRPr="009B3288" w:rsidRDefault="009B3288" w:rsidP="00BB7290">
            <w:pPr>
              <w:tabs>
                <w:tab w:val="left" w:pos="2279"/>
              </w:tabs>
              <w:jc w:val="center"/>
              <w:rPr>
                <w:rFonts w:ascii="Times New Roman" w:hAnsi="Times New Roman" w:cs="Times New Roman"/>
              </w:rPr>
            </w:pPr>
            <w:r w:rsidRPr="009B3288">
              <w:rPr>
                <w:rFonts w:ascii="Times New Roman" w:hAnsi="Times New Roman" w:cs="Times New Roman"/>
              </w:rPr>
              <w:t>0,00</w:t>
            </w:r>
          </w:p>
        </w:tc>
        <w:tc>
          <w:tcPr>
            <w:tcW w:w="2498" w:type="dxa"/>
            <w:vMerge w:val="restart"/>
            <w:vAlign w:val="center"/>
          </w:tcPr>
          <w:p w14:paraId="73F99ECF" w14:textId="7A81CE27" w:rsidR="009B3288" w:rsidRPr="00E50754" w:rsidRDefault="009B3288" w:rsidP="00BB7290">
            <w:pPr>
              <w:tabs>
                <w:tab w:val="left" w:pos="2279"/>
              </w:tabs>
              <w:jc w:val="center"/>
              <w:rPr>
                <w:rFonts w:ascii="Times New Roman" w:hAnsi="Times New Roman" w:cs="Times New Roman"/>
                <w:highlight w:val="yellow"/>
              </w:rPr>
            </w:pPr>
            <w:r w:rsidRPr="00E74E58">
              <w:rPr>
                <w:rFonts w:ascii="Times New Roman" w:hAnsi="Times New Roman" w:cs="Times New Roman"/>
              </w:rPr>
              <w:t>0,00 (</w:t>
            </w:r>
            <w:r w:rsidRPr="00F6360F">
              <w:rPr>
                <w:rFonts w:ascii="Times New Roman" w:hAnsi="Times New Roman" w:cs="Times New Roman"/>
              </w:rPr>
              <w:t>no PagoPA available</w:t>
            </w:r>
            <w:r w:rsidRPr="00E74E58">
              <w:rPr>
                <w:rFonts w:ascii="Times New Roman" w:hAnsi="Times New Roman" w:cs="Times New Roman"/>
              </w:rPr>
              <w:t>)</w:t>
            </w:r>
          </w:p>
        </w:tc>
      </w:tr>
      <w:tr w:rsidR="00C85F4C" w14:paraId="32F9DF76" w14:textId="77777777" w:rsidTr="00900BA4">
        <w:trPr>
          <w:trHeight w:val="233"/>
          <w:jc w:val="center"/>
        </w:trPr>
        <w:tc>
          <w:tcPr>
            <w:tcW w:w="4106" w:type="dxa"/>
            <w:shd w:val="clear" w:color="auto" w:fill="B8CCE4" w:themeFill="accent1" w:themeFillTint="66"/>
            <w:vAlign w:val="center"/>
          </w:tcPr>
          <w:p w14:paraId="1492B3A1" w14:textId="5E882950" w:rsidR="00C85F4C" w:rsidRDefault="00D837A0" w:rsidP="00BB7290">
            <w:pPr>
              <w:tabs>
                <w:tab w:val="left" w:pos="2279"/>
              </w:tabs>
              <w:rPr>
                <w:rFonts w:ascii="Times New Roman" w:hAnsi="Times New Roman" w:cs="Times New Roman"/>
                <w:b/>
              </w:rPr>
            </w:pPr>
            <w:sdt>
              <w:sdtPr>
                <w:tag w:val="goog_rdk_2"/>
                <w:id w:val="-875079684"/>
              </w:sdtPr>
              <w:sdtEndPr/>
              <w:sdtContent>
                <w:r w:rsidR="00C85F4C" w:rsidRPr="00093575">
                  <w:rPr>
                    <w:rFonts w:ascii="Times New Roman" w:eastAsia="Times New Roman" w:hAnsi="Times New Roman" w:cs="Times New Roman"/>
                    <w:b/>
                  </w:rPr>
                  <w:t xml:space="preserve">25.000,00 &lt; ISEE ≤ </w:t>
                </w:r>
                <w:r w:rsidR="00C85F4C">
                  <w:rPr>
                    <w:rFonts w:ascii="Times New Roman" w:eastAsia="Times New Roman" w:hAnsi="Times New Roman" w:cs="Times New Roman"/>
                    <w:b/>
                  </w:rPr>
                  <w:t>2</w:t>
                </w:r>
                <w:r w:rsidR="00C85F4C" w:rsidRPr="00093575">
                  <w:rPr>
                    <w:rFonts w:ascii="Times New Roman" w:eastAsia="Times New Roman" w:hAnsi="Times New Roman" w:cs="Times New Roman"/>
                    <w:b/>
                  </w:rPr>
                  <w:t>6.000,00</w:t>
                </w:r>
              </w:sdtContent>
            </w:sdt>
          </w:p>
        </w:tc>
        <w:tc>
          <w:tcPr>
            <w:tcW w:w="3260" w:type="dxa"/>
            <w:vAlign w:val="center"/>
          </w:tcPr>
          <w:p w14:paraId="5B01D5B8" w14:textId="7B323B5D" w:rsidR="00C85F4C" w:rsidRPr="009B3288" w:rsidRDefault="00D837A0" w:rsidP="00BB7290">
            <w:pPr>
              <w:tabs>
                <w:tab w:val="left" w:pos="2279"/>
              </w:tabs>
              <w:jc w:val="center"/>
              <w:rPr>
                <w:rFonts w:ascii="Times New Roman" w:hAnsi="Times New Roman" w:cs="Times New Roman"/>
              </w:rPr>
            </w:pPr>
            <m:oMathPara>
              <m:oMath>
                <m:sSup>
                  <m:sSupPr>
                    <m:ctrlPr>
                      <w:rPr>
                        <w:rFonts w:ascii="Cambria Math" w:eastAsia="Times New Roman" w:hAnsi="Cambria Math" w:cs="Times New Roman"/>
                        <w:i/>
                        <w:lang w:eastAsia="it-IT"/>
                      </w:rPr>
                    </m:ctrlPr>
                  </m:sSupPr>
                  <m:e>
                    <m:d>
                      <m:dPr>
                        <m:ctrlPr>
                          <w:rPr>
                            <w:rFonts w:ascii="Cambria Math" w:eastAsia="Times New Roman" w:hAnsi="Cambria Math" w:cs="Times New Roman"/>
                            <w:i/>
                            <w:lang w:eastAsia="it-IT"/>
                          </w:rPr>
                        </m:ctrlPr>
                      </m:dPr>
                      <m:e>
                        <m:f>
                          <m:fPr>
                            <m:ctrlPr>
                              <w:rPr>
                                <w:rFonts w:ascii="Cambria Math" w:eastAsia="Times New Roman" w:hAnsi="Cambria Math" w:cs="Times New Roman"/>
                                <w:i/>
                                <w:lang w:eastAsia="it-IT"/>
                              </w:rPr>
                            </m:ctrlPr>
                          </m:fPr>
                          <m:num>
                            <m:r>
                              <w:rPr>
                                <w:rFonts w:ascii="Cambria Math" w:eastAsia="Times New Roman" w:hAnsi="Cambria Math" w:cs="Times New Roman"/>
                                <w:lang w:eastAsia="it-IT"/>
                              </w:rPr>
                              <m:t>ISEE</m:t>
                            </m:r>
                          </m:num>
                          <m:den>
                            <m:r>
                              <w:rPr>
                                <w:rFonts w:ascii="Cambria Math" w:eastAsia="Times New Roman" w:hAnsi="Cambria Math" w:cs="Times New Roman"/>
                                <w:lang w:eastAsia="it-IT"/>
                              </w:rPr>
                              <m:t>1000</m:t>
                            </m:r>
                          </m:den>
                        </m:f>
                      </m:e>
                    </m:d>
                  </m:e>
                  <m:sup>
                    <m:r>
                      <w:rPr>
                        <w:rFonts w:ascii="Cambria Math" w:eastAsia="Times New Roman" w:hAnsi="Cambria Math" w:cs="Times New Roman"/>
                        <w:lang w:eastAsia="it-IT"/>
                      </w:rPr>
                      <m:t>2</m:t>
                    </m:r>
                  </m:sup>
                </m:sSup>
                <m:r>
                  <w:rPr>
                    <w:rFonts w:ascii="Cambria Math" w:eastAsia="Times New Roman" w:hAnsi="Cambria Math" w:cs="Times New Roman"/>
                    <w:lang w:eastAsia="it-IT"/>
                  </w:rPr>
                  <m:t>*0,5987*0.87*R</m:t>
                </m:r>
              </m:oMath>
            </m:oMathPara>
          </w:p>
        </w:tc>
        <w:tc>
          <w:tcPr>
            <w:tcW w:w="2498" w:type="dxa"/>
            <w:vMerge/>
            <w:vAlign w:val="center"/>
          </w:tcPr>
          <w:p w14:paraId="7070D074" w14:textId="77777777" w:rsidR="00C85F4C" w:rsidRPr="00E74E58" w:rsidRDefault="00C85F4C" w:rsidP="00BB7290">
            <w:pPr>
              <w:tabs>
                <w:tab w:val="left" w:pos="2279"/>
              </w:tabs>
              <w:jc w:val="center"/>
              <w:rPr>
                <w:rFonts w:ascii="Times New Roman" w:hAnsi="Times New Roman" w:cs="Times New Roman"/>
              </w:rPr>
            </w:pPr>
          </w:p>
        </w:tc>
      </w:tr>
      <w:tr w:rsidR="003E5B63" w14:paraId="38881D45" w14:textId="77777777" w:rsidTr="00900BA4">
        <w:trPr>
          <w:trHeight w:val="704"/>
          <w:jc w:val="center"/>
        </w:trPr>
        <w:tc>
          <w:tcPr>
            <w:tcW w:w="4106" w:type="dxa"/>
            <w:shd w:val="clear" w:color="auto" w:fill="B8CCE4" w:themeFill="accent1" w:themeFillTint="66"/>
            <w:vAlign w:val="center"/>
          </w:tcPr>
          <w:p w14:paraId="52951B82" w14:textId="0BE84B27" w:rsidR="003E5B63" w:rsidRPr="008A7674" w:rsidRDefault="003E5B63" w:rsidP="003E5B63">
            <w:pPr>
              <w:tabs>
                <w:tab w:val="left" w:pos="2279"/>
              </w:tabs>
              <w:rPr>
                <w:rFonts w:ascii="Times New Roman" w:hAnsi="Times New Roman" w:cs="Times New Roman"/>
                <w:b/>
              </w:rPr>
            </w:pPr>
            <w:r w:rsidRPr="008A7674">
              <w:rPr>
                <w:rFonts w:ascii="Times New Roman" w:hAnsi="Times New Roman" w:cs="Times New Roman"/>
                <w:b/>
              </w:rPr>
              <w:t>2</w:t>
            </w:r>
            <w:r w:rsidR="000A5F1D">
              <w:rPr>
                <w:rFonts w:ascii="Times New Roman" w:hAnsi="Times New Roman" w:cs="Times New Roman"/>
                <w:b/>
              </w:rPr>
              <w:t>6</w:t>
            </w:r>
            <w:r w:rsidRPr="008A7674">
              <w:rPr>
                <w:rFonts w:ascii="Times New Roman" w:hAnsi="Times New Roman" w:cs="Times New Roman"/>
                <w:b/>
              </w:rPr>
              <w:t>.000,0</w:t>
            </w:r>
            <w:r>
              <w:rPr>
                <w:rFonts w:ascii="Times New Roman" w:hAnsi="Times New Roman" w:cs="Times New Roman"/>
                <w:b/>
              </w:rPr>
              <w:t>0 &lt; ISEE ≤</w:t>
            </w:r>
            <w:r w:rsidRPr="003A1493">
              <w:rPr>
                <w:rFonts w:ascii="Times New Roman" w:hAnsi="Times New Roman" w:cs="Times New Roman"/>
                <w:b/>
              </w:rPr>
              <w:t xml:space="preserve"> </w:t>
            </w:r>
            <w:r w:rsidR="00CC5517">
              <w:rPr>
                <w:rFonts w:ascii="Times New Roman" w:hAnsi="Times New Roman" w:cs="Times New Roman"/>
                <w:b/>
              </w:rPr>
              <w:t>48.200,00</w:t>
            </w:r>
          </w:p>
        </w:tc>
        <w:tc>
          <w:tcPr>
            <w:tcW w:w="3260" w:type="dxa"/>
            <w:vAlign w:val="center"/>
          </w:tcPr>
          <w:p w14:paraId="3D4D214B" w14:textId="186B291D" w:rsidR="003E5B63" w:rsidRDefault="00D837A0" w:rsidP="00BB7290">
            <w:pPr>
              <w:tabs>
                <w:tab w:val="left" w:pos="2279"/>
              </w:tabs>
              <w:jc w:val="center"/>
              <w:rPr>
                <w:rFonts w:ascii="Times New Roman" w:eastAsia="Calibri" w:hAnsi="Times New Roman" w:cs="Times New Roman"/>
                <w:lang w:eastAsia="it-IT"/>
              </w:rPr>
            </w:pPr>
            <m:oMathPara>
              <m:oMath>
                <m:sSup>
                  <m:sSupPr>
                    <m:ctrlPr>
                      <w:rPr>
                        <w:rFonts w:ascii="Cambria Math" w:eastAsia="Times New Roman" w:hAnsi="Cambria Math" w:cs="Times New Roman"/>
                        <w:i/>
                        <w:lang w:eastAsia="it-IT"/>
                      </w:rPr>
                    </m:ctrlPr>
                  </m:sSupPr>
                  <m:e>
                    <m:d>
                      <m:dPr>
                        <m:ctrlPr>
                          <w:rPr>
                            <w:rFonts w:ascii="Cambria Math" w:eastAsia="Times New Roman" w:hAnsi="Cambria Math" w:cs="Times New Roman"/>
                            <w:i/>
                            <w:lang w:eastAsia="it-IT"/>
                          </w:rPr>
                        </m:ctrlPr>
                      </m:dPr>
                      <m:e>
                        <m:f>
                          <m:fPr>
                            <m:ctrlPr>
                              <w:rPr>
                                <w:rFonts w:ascii="Cambria Math" w:eastAsia="Times New Roman" w:hAnsi="Cambria Math" w:cs="Times New Roman"/>
                                <w:i/>
                                <w:lang w:eastAsia="it-IT"/>
                              </w:rPr>
                            </m:ctrlPr>
                          </m:fPr>
                          <m:num>
                            <m:r>
                              <w:rPr>
                                <w:rFonts w:ascii="Cambria Math" w:eastAsia="Times New Roman" w:hAnsi="Cambria Math" w:cs="Times New Roman"/>
                                <w:lang w:eastAsia="it-IT"/>
                              </w:rPr>
                              <m:t>ISEE</m:t>
                            </m:r>
                          </m:num>
                          <m:den>
                            <m:r>
                              <w:rPr>
                                <w:rFonts w:ascii="Cambria Math" w:eastAsia="Times New Roman" w:hAnsi="Cambria Math" w:cs="Times New Roman"/>
                                <w:lang w:eastAsia="it-IT"/>
                              </w:rPr>
                              <m:t>1000</m:t>
                            </m:r>
                          </m:den>
                        </m:f>
                      </m:e>
                    </m:d>
                  </m:e>
                  <m:sup>
                    <m:r>
                      <w:rPr>
                        <w:rFonts w:ascii="Cambria Math" w:eastAsia="Times New Roman" w:hAnsi="Cambria Math" w:cs="Times New Roman"/>
                        <w:lang w:eastAsia="it-IT"/>
                      </w:rPr>
                      <m:t>2</m:t>
                    </m:r>
                  </m:sup>
                </m:sSup>
                <m:r>
                  <w:rPr>
                    <w:rFonts w:ascii="Cambria Math" w:eastAsia="Times New Roman" w:hAnsi="Cambria Math" w:cs="Times New Roman"/>
                    <w:lang w:eastAsia="it-IT"/>
                  </w:rPr>
                  <m:t>*0,5987*0.87</m:t>
                </m:r>
              </m:oMath>
            </m:oMathPara>
          </w:p>
        </w:tc>
        <w:tc>
          <w:tcPr>
            <w:tcW w:w="2498" w:type="dxa"/>
            <w:vMerge/>
            <w:vAlign w:val="center"/>
          </w:tcPr>
          <w:p w14:paraId="530316A2" w14:textId="77777777" w:rsidR="003E5B63" w:rsidRPr="00E50754" w:rsidRDefault="003E5B63" w:rsidP="00BB7290">
            <w:pPr>
              <w:tabs>
                <w:tab w:val="left" w:pos="2279"/>
              </w:tabs>
              <w:jc w:val="center"/>
              <w:rPr>
                <w:rFonts w:ascii="Times New Roman" w:eastAsiaTheme="minorEastAsia" w:hAnsi="Times New Roman" w:cs="Times New Roman"/>
                <w:highlight w:val="yellow"/>
                <w:lang w:eastAsia="it-IT"/>
              </w:rPr>
            </w:pPr>
          </w:p>
        </w:tc>
      </w:tr>
      <w:tr w:rsidR="009B3288" w14:paraId="3919C912" w14:textId="77777777" w:rsidTr="00900BA4">
        <w:trPr>
          <w:trHeight w:val="906"/>
          <w:jc w:val="center"/>
        </w:trPr>
        <w:tc>
          <w:tcPr>
            <w:tcW w:w="4106" w:type="dxa"/>
            <w:shd w:val="clear" w:color="auto" w:fill="B8CCE4" w:themeFill="accent1" w:themeFillTint="66"/>
            <w:vAlign w:val="center"/>
          </w:tcPr>
          <w:p w14:paraId="74803057" w14:textId="3715744B" w:rsidR="009B3288" w:rsidRPr="009B3288" w:rsidRDefault="009B3288" w:rsidP="00BB7290">
            <w:pPr>
              <w:tabs>
                <w:tab w:val="left" w:pos="2279"/>
              </w:tabs>
              <w:rPr>
                <w:rFonts w:ascii="Times New Roman" w:hAnsi="Times New Roman" w:cs="Times New Roman"/>
                <w:lang w:val="en-US"/>
              </w:rPr>
            </w:pPr>
            <w:r w:rsidRPr="009B3288">
              <w:rPr>
                <w:rFonts w:ascii="Times New Roman" w:hAnsi="Times New Roman" w:cs="Times New Roman"/>
                <w:b/>
                <w:lang w:val="en-US"/>
              </w:rPr>
              <w:t>ISEE &gt; 48.200,00 no ISEE submitted by the deadline</w:t>
            </w:r>
          </w:p>
        </w:tc>
        <w:tc>
          <w:tcPr>
            <w:tcW w:w="3260" w:type="dxa"/>
            <w:vAlign w:val="center"/>
          </w:tcPr>
          <w:p w14:paraId="74CB6EF1" w14:textId="77777777" w:rsidR="009B3288" w:rsidRDefault="009B3288" w:rsidP="00BB7290">
            <w:pPr>
              <w:tabs>
                <w:tab w:val="left" w:pos="2279"/>
              </w:tabs>
              <w:jc w:val="center"/>
              <w:rPr>
                <w:rFonts w:ascii="Times New Roman" w:hAnsi="Times New Roman" w:cs="Times New Roman"/>
              </w:rPr>
            </w:pPr>
            <w:r>
              <w:rPr>
                <w:rFonts w:ascii="Times New Roman" w:eastAsia="Times New Roman" w:hAnsi="Times New Roman" w:cs="Times New Roman"/>
                <w:lang w:eastAsia="it-IT"/>
              </w:rPr>
              <w:t>1</w:t>
            </w:r>
            <w:r w:rsidRPr="006961CB">
              <w:rPr>
                <w:rFonts w:ascii="Times New Roman" w:eastAsia="Times New Roman" w:hAnsi="Times New Roman" w:cs="Times New Roman"/>
                <w:lang w:eastAsia="it-IT"/>
              </w:rPr>
              <w:t>.</w:t>
            </w:r>
            <w:r>
              <w:rPr>
                <w:rFonts w:ascii="Times New Roman" w:eastAsia="Times New Roman" w:hAnsi="Times New Roman" w:cs="Times New Roman"/>
                <w:lang w:eastAsia="it-IT"/>
              </w:rPr>
              <w:t>200</w:t>
            </w:r>
            <w:r w:rsidRPr="006961CB">
              <w:rPr>
                <w:rFonts w:ascii="Times New Roman" w:eastAsia="Times New Roman" w:hAnsi="Times New Roman" w:cs="Times New Roman"/>
                <w:lang w:eastAsia="it-IT"/>
              </w:rPr>
              <w:t>,00</w:t>
            </w:r>
          </w:p>
        </w:tc>
        <w:tc>
          <w:tcPr>
            <w:tcW w:w="2498" w:type="dxa"/>
            <w:vMerge/>
            <w:vAlign w:val="center"/>
          </w:tcPr>
          <w:p w14:paraId="3B6BFEC6" w14:textId="77777777" w:rsidR="009B3288" w:rsidRPr="00E50754" w:rsidRDefault="009B3288" w:rsidP="00BB7290">
            <w:pPr>
              <w:tabs>
                <w:tab w:val="left" w:pos="2279"/>
              </w:tabs>
              <w:jc w:val="center"/>
              <w:rPr>
                <w:rFonts w:ascii="Times New Roman" w:hAnsi="Times New Roman" w:cs="Times New Roman"/>
                <w:highlight w:val="yellow"/>
              </w:rPr>
            </w:pPr>
          </w:p>
        </w:tc>
      </w:tr>
    </w:tbl>
    <w:p w14:paraId="46A798CD" w14:textId="77777777" w:rsidR="000C6685" w:rsidRPr="000C6685" w:rsidRDefault="000C6685" w:rsidP="000C6685">
      <w:pPr>
        <w:tabs>
          <w:tab w:val="left" w:pos="2279"/>
        </w:tabs>
        <w:spacing w:after="0" w:line="240" w:lineRule="auto"/>
        <w:jc w:val="both"/>
        <w:rPr>
          <w:rFonts w:ascii="Times New Roman" w:hAnsi="Times New Roman" w:cs="Times New Roman"/>
        </w:rPr>
      </w:pPr>
    </w:p>
    <w:p w14:paraId="159A177D" w14:textId="76E79D0B" w:rsidR="009B3288" w:rsidRDefault="000C6685" w:rsidP="000C6685">
      <w:pPr>
        <w:tabs>
          <w:tab w:val="left" w:pos="2279"/>
        </w:tabs>
        <w:spacing w:after="0" w:line="240" w:lineRule="auto"/>
        <w:jc w:val="both"/>
        <w:rPr>
          <w:rFonts w:ascii="Times New Roman" w:hAnsi="Times New Roman" w:cs="Times New Roman"/>
        </w:rPr>
      </w:pPr>
      <w:r w:rsidRPr="000C6685">
        <w:rPr>
          <w:rFonts w:ascii="Times New Roman" w:hAnsi="Times New Roman" w:cs="Times New Roman"/>
        </w:rPr>
        <w:t>R = [(ISEE – 25.000) / 1.000]</w:t>
      </w:r>
    </w:p>
    <w:p w14:paraId="2E80AE73" w14:textId="77777777" w:rsidR="000C6685" w:rsidRDefault="000C6685" w:rsidP="000C6685">
      <w:pPr>
        <w:tabs>
          <w:tab w:val="left" w:pos="2279"/>
        </w:tabs>
        <w:spacing w:after="0" w:line="240" w:lineRule="auto"/>
        <w:jc w:val="both"/>
        <w:rPr>
          <w:rFonts w:ascii="Times New Roman" w:hAnsi="Times New Roman" w:cs="Times New Roman"/>
        </w:rPr>
      </w:pPr>
    </w:p>
    <w:p w14:paraId="6C78CDBE" w14:textId="6D91C204" w:rsidR="00E50754" w:rsidRPr="001960B8" w:rsidRDefault="006027A7" w:rsidP="00E50754">
      <w:pPr>
        <w:spacing w:after="0" w:line="240" w:lineRule="auto"/>
        <w:jc w:val="both"/>
        <w:rPr>
          <w:rFonts w:ascii="Times New Roman" w:hAnsi="Times New Roman" w:cs="Times New Roman"/>
          <w:lang w:val="en-US"/>
        </w:rPr>
      </w:pPr>
      <w:r w:rsidRPr="001960B8">
        <w:rPr>
          <w:rFonts w:ascii="Times New Roman" w:hAnsi="Times New Roman" w:cs="Times New Roman"/>
          <w:b/>
          <w:lang w:val="en-US"/>
        </w:rPr>
        <w:t>Deadline</w:t>
      </w:r>
      <w:r w:rsidR="00E50754" w:rsidRPr="001960B8">
        <w:rPr>
          <w:rFonts w:ascii="Times New Roman" w:hAnsi="Times New Roman" w:cs="Times New Roman"/>
          <w:b/>
          <w:lang w:val="en-US"/>
        </w:rPr>
        <w:t>:</w:t>
      </w:r>
      <w:r w:rsidR="00E50754" w:rsidRPr="001960B8">
        <w:rPr>
          <w:rFonts w:ascii="Times New Roman" w:hAnsi="Times New Roman" w:cs="Times New Roman"/>
          <w:lang w:val="en-US"/>
        </w:rPr>
        <w:t xml:space="preserve"> </w:t>
      </w:r>
      <w:r w:rsidR="00051848" w:rsidRPr="001960B8">
        <w:rPr>
          <w:rFonts w:ascii="Times New Roman" w:hAnsi="Times New Roman" w:cs="Times New Roman"/>
          <w:lang w:val="en-US"/>
        </w:rPr>
        <w:t>May 1</w:t>
      </w:r>
      <w:r w:rsidR="003E793C" w:rsidRPr="001960B8">
        <w:rPr>
          <w:rFonts w:ascii="Times New Roman" w:hAnsi="Times New Roman" w:cs="Times New Roman"/>
          <w:lang w:val="en-US"/>
        </w:rPr>
        <w:t>6</w:t>
      </w:r>
      <w:r w:rsidR="00FE7A70">
        <w:rPr>
          <w:rFonts w:ascii="Times New Roman" w:hAnsi="Times New Roman" w:cs="Times New Roman"/>
          <w:lang w:val="en-US"/>
        </w:rPr>
        <w:t>th</w:t>
      </w:r>
      <w:r w:rsidR="00051848" w:rsidRPr="001960B8">
        <w:rPr>
          <w:rFonts w:ascii="Times New Roman" w:hAnsi="Times New Roman" w:cs="Times New Roman"/>
          <w:lang w:val="en-US"/>
        </w:rPr>
        <w:t xml:space="preserve"> </w:t>
      </w:r>
      <w:r w:rsidR="00E50754" w:rsidRPr="001960B8">
        <w:rPr>
          <w:rFonts w:ascii="Times New Roman" w:hAnsi="Times New Roman" w:cs="Times New Roman"/>
          <w:lang w:val="en-US"/>
        </w:rPr>
        <w:t>202</w:t>
      </w:r>
      <w:r w:rsidR="00E7550E">
        <w:rPr>
          <w:rFonts w:ascii="Times New Roman" w:hAnsi="Times New Roman" w:cs="Times New Roman"/>
          <w:lang w:val="en-US"/>
        </w:rPr>
        <w:t>4</w:t>
      </w:r>
    </w:p>
    <w:p w14:paraId="6D8AF59C" w14:textId="77777777" w:rsidR="00A007C4" w:rsidRPr="001960B8" w:rsidRDefault="00A007C4" w:rsidP="00E50754">
      <w:pPr>
        <w:spacing w:after="0" w:line="240" w:lineRule="auto"/>
        <w:jc w:val="both"/>
        <w:rPr>
          <w:rFonts w:ascii="Times New Roman" w:hAnsi="Times New Roman" w:cs="Times New Roman"/>
          <w:lang w:val="en-US"/>
        </w:rPr>
      </w:pPr>
    </w:p>
    <w:p w14:paraId="06FD4DCC" w14:textId="77777777" w:rsidR="00A007C4" w:rsidRPr="001960B8" w:rsidRDefault="00A007C4" w:rsidP="00A007C4">
      <w:pPr>
        <w:tabs>
          <w:tab w:val="left" w:pos="2279"/>
        </w:tabs>
        <w:spacing w:after="0" w:line="240" w:lineRule="auto"/>
        <w:jc w:val="both"/>
        <w:rPr>
          <w:rFonts w:ascii="Times New Roman" w:hAnsi="Times New Roman" w:cs="Times New Roman"/>
          <w:b/>
          <w:sz w:val="28"/>
          <w:szCs w:val="28"/>
          <w:lang w:val="en-US"/>
        </w:rPr>
      </w:pPr>
      <w:r w:rsidRPr="001960B8">
        <w:rPr>
          <w:rFonts w:ascii="Times New Roman" w:hAnsi="Times New Roman" w:cs="Times New Roman"/>
          <w:b/>
          <w:sz w:val="28"/>
          <w:szCs w:val="28"/>
          <w:lang w:val="en-US"/>
        </w:rPr>
        <w:t>3 - Terms of payment</w:t>
      </w:r>
    </w:p>
    <w:p w14:paraId="3E9E42C8" w14:textId="77777777" w:rsidR="00A007C4" w:rsidRDefault="00A007C4" w:rsidP="00A007C4">
      <w:pPr>
        <w:tabs>
          <w:tab w:val="left" w:pos="2279"/>
        </w:tabs>
        <w:spacing w:after="0" w:line="240" w:lineRule="auto"/>
        <w:jc w:val="both"/>
        <w:rPr>
          <w:rFonts w:ascii="Times New Roman" w:hAnsi="Times New Roman" w:cs="Times New Roman"/>
          <w:lang w:val="en"/>
        </w:rPr>
      </w:pPr>
    </w:p>
    <w:p w14:paraId="5874CAEC" w14:textId="7326AD1B" w:rsidR="00A007C4" w:rsidRDefault="00A007C4" w:rsidP="00A007C4">
      <w:pPr>
        <w:tabs>
          <w:tab w:val="left" w:pos="2279"/>
        </w:tabs>
        <w:spacing w:after="0" w:line="240" w:lineRule="auto"/>
        <w:jc w:val="both"/>
        <w:rPr>
          <w:rFonts w:ascii="Times New Roman" w:hAnsi="Times New Roman" w:cs="Times New Roman"/>
          <w:lang w:val="en"/>
        </w:rPr>
      </w:pPr>
      <w:r w:rsidRPr="00090B7B">
        <w:rPr>
          <w:rFonts w:ascii="Times New Roman" w:hAnsi="Times New Roman" w:cs="Times New Roman"/>
          <w:lang w:val="en"/>
        </w:rPr>
        <w:t xml:space="preserve">University fees (initial advance payment and second installment) </w:t>
      </w:r>
      <w:r w:rsidR="00B22142" w:rsidRPr="008106A2">
        <w:rPr>
          <w:rFonts w:ascii="Times New Roman" w:hAnsi="Times New Roman" w:cs="Times New Roman"/>
          <w:lang w:val="en"/>
        </w:rPr>
        <w:t>will have to</w:t>
      </w:r>
      <w:r w:rsidR="00B22142">
        <w:rPr>
          <w:rFonts w:ascii="Times New Roman" w:hAnsi="Times New Roman" w:cs="Times New Roman"/>
          <w:lang w:val="en"/>
        </w:rPr>
        <w:t xml:space="preserve"> be</w:t>
      </w:r>
      <w:r w:rsidR="00B22142" w:rsidRPr="008106A2">
        <w:rPr>
          <w:rFonts w:ascii="Times New Roman" w:hAnsi="Times New Roman" w:cs="Times New Roman"/>
          <w:lang w:val="en"/>
        </w:rPr>
        <w:t xml:space="preserve"> paid </w:t>
      </w:r>
      <w:r w:rsidR="00B22142" w:rsidRPr="00C92EE2">
        <w:rPr>
          <w:rFonts w:ascii="Times New Roman" w:hAnsi="Times New Roman" w:cs="Times New Roman"/>
          <w:lang w:val="en"/>
        </w:rPr>
        <w:t>online</w:t>
      </w:r>
      <w:r w:rsidRPr="00090B7B">
        <w:rPr>
          <w:rFonts w:ascii="Times New Roman" w:hAnsi="Times New Roman" w:cs="Times New Roman"/>
          <w:lang w:val="en"/>
        </w:rPr>
        <w:t xml:space="preserve">. The necessary PagoPA payment notices should be printed out or payed directly by </w:t>
      </w:r>
      <w:r w:rsidR="0023622D">
        <w:rPr>
          <w:rFonts w:ascii="Times New Roman" w:hAnsi="Times New Roman" w:cs="Times New Roman"/>
          <w:lang w:val="en"/>
        </w:rPr>
        <w:t xml:space="preserve">the </w:t>
      </w:r>
      <w:r w:rsidR="0023622D" w:rsidRPr="006928FF">
        <w:rPr>
          <w:rFonts w:ascii="Times New Roman" w:hAnsi="Times New Roman" w:cs="Times New Roman"/>
          <w:color w:val="000000"/>
          <w:lang w:val="en-US"/>
        </w:rPr>
        <w:t xml:space="preserve">personal webpage of Online Student Registry (Student Services Online) </w:t>
      </w:r>
      <w:r w:rsidRPr="00090B7B">
        <w:rPr>
          <w:rFonts w:ascii="Times New Roman" w:hAnsi="Times New Roman" w:cs="Times New Roman"/>
          <w:lang w:val="en"/>
        </w:rPr>
        <w:t>on conclusion of the registration or enrollment renewal procedures.</w:t>
      </w:r>
    </w:p>
    <w:p w14:paraId="7E7B6EF8" w14:textId="77777777" w:rsidR="00335424" w:rsidRPr="00E502B4" w:rsidRDefault="00335424" w:rsidP="00335424">
      <w:pPr>
        <w:tabs>
          <w:tab w:val="left" w:pos="2279"/>
        </w:tabs>
        <w:spacing w:after="0" w:line="240" w:lineRule="auto"/>
        <w:jc w:val="both"/>
        <w:rPr>
          <w:rFonts w:ascii="Times New Roman" w:hAnsi="Times New Roman" w:cs="Times New Roman"/>
          <w:u w:val="single"/>
          <w:lang w:val="en"/>
        </w:rPr>
      </w:pPr>
      <w:r w:rsidRPr="00E502B4">
        <w:rPr>
          <w:rFonts w:ascii="Times New Roman" w:hAnsi="Times New Roman" w:cs="Times New Roman"/>
          <w:u w:val="single"/>
          <w:lang w:val="en"/>
        </w:rPr>
        <w:t xml:space="preserve">The registration of payments on </w:t>
      </w:r>
      <w:r>
        <w:rPr>
          <w:rFonts w:ascii="Times New Roman" w:hAnsi="Times New Roman" w:cs="Times New Roman"/>
          <w:u w:val="single"/>
          <w:lang w:val="en"/>
        </w:rPr>
        <w:t xml:space="preserve">the </w:t>
      </w:r>
      <w:r w:rsidRPr="00EE69EE">
        <w:rPr>
          <w:rFonts w:ascii="Times New Roman" w:hAnsi="Times New Roman" w:cs="Times New Roman"/>
          <w:u w:val="single"/>
          <w:lang w:val="en"/>
        </w:rPr>
        <w:t>personal webpage</w:t>
      </w:r>
      <w:r w:rsidRPr="00E502B4">
        <w:rPr>
          <w:rFonts w:ascii="Times New Roman" w:hAnsi="Times New Roman" w:cs="Times New Roman"/>
          <w:u w:val="single"/>
          <w:lang w:val="en"/>
        </w:rPr>
        <w:t xml:space="preserve"> takes place automatically within approximately 2 hours after the payment order.</w:t>
      </w:r>
    </w:p>
    <w:p w14:paraId="13999887" w14:textId="2615B327" w:rsidR="00A007C4" w:rsidRDefault="00A007C4" w:rsidP="00A007C4">
      <w:pPr>
        <w:tabs>
          <w:tab w:val="left" w:pos="2279"/>
        </w:tabs>
        <w:spacing w:after="0" w:line="240" w:lineRule="auto"/>
        <w:jc w:val="both"/>
        <w:rPr>
          <w:rFonts w:ascii="Times New Roman" w:hAnsi="Times New Roman" w:cs="Times New Roman"/>
          <w:lang w:val="en"/>
        </w:rPr>
      </w:pPr>
      <w:r w:rsidRPr="00090B7B">
        <w:rPr>
          <w:rFonts w:ascii="Times New Roman" w:hAnsi="Times New Roman" w:cs="Times New Roman"/>
          <w:lang w:val="en"/>
        </w:rPr>
        <w:t xml:space="preserve">Unless specifically requested, </w:t>
      </w:r>
      <w:r>
        <w:rPr>
          <w:rFonts w:ascii="Times New Roman" w:hAnsi="Times New Roman" w:cs="Times New Roman"/>
          <w:lang w:val="en"/>
        </w:rPr>
        <w:t xml:space="preserve">students do </w:t>
      </w:r>
      <w:r w:rsidRPr="00090B7B">
        <w:rPr>
          <w:rFonts w:ascii="Times New Roman" w:hAnsi="Times New Roman" w:cs="Times New Roman"/>
          <w:lang w:val="en"/>
        </w:rPr>
        <w:t>no</w:t>
      </w:r>
      <w:r>
        <w:rPr>
          <w:rFonts w:ascii="Times New Roman" w:hAnsi="Times New Roman" w:cs="Times New Roman"/>
          <w:lang w:val="en"/>
        </w:rPr>
        <w:t>t have to deliver the</w:t>
      </w:r>
      <w:r w:rsidRPr="00090B7B">
        <w:rPr>
          <w:rFonts w:ascii="Times New Roman" w:hAnsi="Times New Roman" w:cs="Times New Roman"/>
          <w:lang w:val="en"/>
        </w:rPr>
        <w:t xml:space="preserve"> receipt</w:t>
      </w:r>
      <w:r>
        <w:rPr>
          <w:rFonts w:ascii="Times New Roman" w:hAnsi="Times New Roman" w:cs="Times New Roman"/>
          <w:lang w:val="en"/>
        </w:rPr>
        <w:t>s for payment.</w:t>
      </w:r>
    </w:p>
    <w:p w14:paraId="29869F15" w14:textId="2D8362D8" w:rsidR="0091141A" w:rsidRDefault="0091141A" w:rsidP="00A007C4">
      <w:pPr>
        <w:tabs>
          <w:tab w:val="left" w:pos="2279"/>
        </w:tabs>
        <w:spacing w:after="0" w:line="240" w:lineRule="auto"/>
        <w:jc w:val="both"/>
        <w:rPr>
          <w:rFonts w:ascii="Times New Roman" w:hAnsi="Times New Roman" w:cs="Times New Roman"/>
          <w:lang w:val="en"/>
        </w:rPr>
      </w:pPr>
    </w:p>
    <w:p w14:paraId="3299BB57" w14:textId="77777777" w:rsidR="0091141A" w:rsidRPr="004F7B53" w:rsidRDefault="0091141A" w:rsidP="0091141A">
      <w:pPr>
        <w:tabs>
          <w:tab w:val="left" w:pos="2279"/>
        </w:tabs>
        <w:spacing w:after="0" w:line="240" w:lineRule="auto"/>
        <w:jc w:val="both"/>
        <w:rPr>
          <w:rFonts w:ascii="Times New Roman" w:hAnsi="Times New Roman" w:cs="Times New Roman"/>
          <w:lang w:val="en"/>
        </w:rPr>
      </w:pPr>
      <w:r>
        <w:rPr>
          <w:rFonts w:ascii="Times New Roman" w:hAnsi="Times New Roman" w:cs="Times New Roman"/>
          <w:lang w:val="en"/>
        </w:rPr>
        <w:t xml:space="preserve">Please read the “Guide to payments by PagoPA” on the University website to learn more,: </w:t>
      </w:r>
      <w:hyperlink r:id="rId8" w:history="1">
        <w:r w:rsidRPr="004F7B53">
          <w:rPr>
            <w:rStyle w:val="Collegamentoipertestuale"/>
            <w:rFonts w:ascii="Times New Roman" w:hAnsi="Times New Roman" w:cs="Times New Roman"/>
            <w:lang w:val="en"/>
          </w:rPr>
          <w:t>https://www.unimib.it/servizi/segreterie-studenti/immatricolazione/tasse</w:t>
        </w:r>
      </w:hyperlink>
    </w:p>
    <w:p w14:paraId="2473B277" w14:textId="77777777" w:rsidR="0091141A" w:rsidRDefault="0091141A" w:rsidP="00A007C4">
      <w:pPr>
        <w:tabs>
          <w:tab w:val="left" w:pos="2279"/>
        </w:tabs>
        <w:spacing w:after="0" w:line="240" w:lineRule="auto"/>
        <w:jc w:val="both"/>
        <w:rPr>
          <w:rFonts w:ascii="Times New Roman" w:hAnsi="Times New Roman" w:cs="Times New Roman"/>
          <w:lang w:val="en"/>
        </w:rPr>
      </w:pPr>
    </w:p>
    <w:p w14:paraId="0BA2DDD3" w14:textId="77777777" w:rsidR="00A007C4" w:rsidRPr="006928FF" w:rsidRDefault="00A007C4" w:rsidP="00A007C4">
      <w:pPr>
        <w:tabs>
          <w:tab w:val="left" w:pos="2279"/>
        </w:tabs>
        <w:spacing w:after="0" w:line="240" w:lineRule="auto"/>
        <w:jc w:val="both"/>
        <w:rPr>
          <w:rFonts w:ascii="Times New Roman" w:hAnsi="Times New Roman" w:cs="Times New Roman"/>
          <w:lang w:val="en-US"/>
        </w:rPr>
      </w:pPr>
      <w:r w:rsidRPr="006928FF">
        <w:rPr>
          <w:rFonts w:ascii="Times New Roman" w:hAnsi="Times New Roman" w:cs="Times New Roman"/>
          <w:lang w:val="en-US"/>
        </w:rPr>
        <w:t xml:space="preserve">There are three ways to </w:t>
      </w:r>
      <w:r w:rsidRPr="006928FF">
        <w:rPr>
          <w:rFonts w:ascii="Times New Roman" w:hAnsi="Times New Roman" w:cs="Times New Roman"/>
          <w:b/>
          <w:lang w:val="en-US"/>
        </w:rPr>
        <w:t>pay using PagoPA</w:t>
      </w:r>
      <w:r w:rsidRPr="006928FF">
        <w:rPr>
          <w:rFonts w:ascii="Times New Roman" w:hAnsi="Times New Roman" w:cs="Times New Roman"/>
          <w:lang w:val="en-US"/>
        </w:rPr>
        <w:t>:</w:t>
      </w:r>
    </w:p>
    <w:p w14:paraId="54990D8B" w14:textId="662083E4" w:rsidR="00A007C4" w:rsidRPr="006928FF" w:rsidRDefault="00A007C4" w:rsidP="00A007C4">
      <w:pPr>
        <w:numPr>
          <w:ilvl w:val="0"/>
          <w:numId w:val="12"/>
        </w:numPr>
        <w:tabs>
          <w:tab w:val="left" w:pos="2279"/>
        </w:tabs>
        <w:spacing w:after="0" w:line="240" w:lineRule="auto"/>
        <w:jc w:val="both"/>
        <w:rPr>
          <w:rFonts w:ascii="Times New Roman" w:hAnsi="Times New Roman" w:cs="Times New Roman"/>
          <w:lang w:val="en-US"/>
        </w:rPr>
      </w:pPr>
      <w:r w:rsidRPr="006928FF">
        <w:rPr>
          <w:rFonts w:ascii="Times New Roman" w:hAnsi="Times New Roman" w:cs="Times New Roman"/>
          <w:b/>
          <w:lang w:val="en-US"/>
        </w:rPr>
        <w:t>Print the payment slip</w:t>
      </w:r>
      <w:r w:rsidRPr="006928FF">
        <w:rPr>
          <w:rFonts w:ascii="Times New Roman" w:hAnsi="Times New Roman" w:cs="Times New Roman"/>
          <w:lang w:val="en-US"/>
        </w:rPr>
        <w:t xml:space="preserve"> and pay it to any payment service provider of the PagoPA circui</w:t>
      </w:r>
      <w:r w:rsidR="009474EC">
        <w:rPr>
          <w:rFonts w:ascii="Times New Roman" w:hAnsi="Times New Roman" w:cs="Times New Roman"/>
          <w:lang w:val="en-US"/>
        </w:rPr>
        <w:t>t (banks, tobacconists, etc. …</w:t>
      </w:r>
      <w:r w:rsidRPr="006928FF">
        <w:rPr>
          <w:rFonts w:ascii="Times New Roman" w:hAnsi="Times New Roman" w:cs="Times New Roman"/>
          <w:lang w:val="en-US"/>
        </w:rPr>
        <w:t>);</w:t>
      </w:r>
    </w:p>
    <w:p w14:paraId="0EA96D69" w14:textId="14769270" w:rsidR="00A007C4" w:rsidRPr="006928FF" w:rsidRDefault="000E4B6A" w:rsidP="00BE5FF1">
      <w:pPr>
        <w:numPr>
          <w:ilvl w:val="0"/>
          <w:numId w:val="12"/>
        </w:numPr>
        <w:tabs>
          <w:tab w:val="left" w:pos="2279"/>
        </w:tabs>
        <w:spacing w:after="0" w:line="240" w:lineRule="auto"/>
        <w:jc w:val="both"/>
        <w:rPr>
          <w:rFonts w:ascii="Times New Roman" w:hAnsi="Times New Roman" w:cs="Times New Roman"/>
          <w:lang w:val="en-US"/>
        </w:rPr>
      </w:pPr>
      <w:r w:rsidRPr="006928FF">
        <w:rPr>
          <w:rFonts w:ascii="Times New Roman" w:hAnsi="Times New Roman" w:cs="Times New Roman"/>
          <w:b/>
          <w:lang w:val="en-US"/>
        </w:rPr>
        <w:t>Online payment</w:t>
      </w:r>
      <w:r w:rsidR="00A007C4" w:rsidRPr="006928FF">
        <w:rPr>
          <w:rFonts w:ascii="Times New Roman" w:hAnsi="Times New Roman" w:cs="Times New Roman"/>
          <w:b/>
          <w:lang w:val="en-US"/>
        </w:rPr>
        <w:t>:</w:t>
      </w:r>
      <w:r w:rsidR="00A007C4" w:rsidRPr="006928FF">
        <w:rPr>
          <w:rFonts w:ascii="Times New Roman" w:hAnsi="Times New Roman" w:cs="Times New Roman"/>
          <w:lang w:val="en-US"/>
        </w:rPr>
        <w:t xml:space="preserve"> using the appropriate link </w:t>
      </w:r>
      <w:r w:rsidR="0023622D" w:rsidRPr="000A170F">
        <w:rPr>
          <w:rFonts w:ascii="Times New Roman" w:hAnsi="Times New Roman" w:cs="Times New Roman"/>
          <w:lang w:val="en-GB"/>
        </w:rPr>
        <w:t xml:space="preserve">on the </w:t>
      </w:r>
      <w:r w:rsidR="0023622D" w:rsidRPr="00C92EE2">
        <w:rPr>
          <w:rFonts w:ascii="Times New Roman" w:hAnsi="Times New Roman" w:cs="Times New Roman"/>
          <w:color w:val="000000"/>
          <w:lang w:val="en-GB"/>
        </w:rPr>
        <w:t xml:space="preserve">personal </w:t>
      </w:r>
      <w:r w:rsidR="0023622D">
        <w:rPr>
          <w:rFonts w:ascii="Times New Roman" w:hAnsi="Times New Roman" w:cs="Times New Roman"/>
          <w:color w:val="000000"/>
          <w:lang w:val="en-GB"/>
        </w:rPr>
        <w:t>web</w:t>
      </w:r>
      <w:r w:rsidR="0023622D" w:rsidRPr="00C92EE2">
        <w:rPr>
          <w:rFonts w:ascii="Times New Roman" w:hAnsi="Times New Roman" w:cs="Times New Roman"/>
          <w:color w:val="000000"/>
          <w:lang w:val="en-GB"/>
        </w:rPr>
        <w:t>page of Online Student Registry</w:t>
      </w:r>
      <w:r w:rsidR="0023622D">
        <w:rPr>
          <w:rFonts w:ascii="Times New Roman" w:hAnsi="Times New Roman" w:cs="Times New Roman"/>
          <w:color w:val="000000"/>
          <w:lang w:val="en-GB"/>
        </w:rPr>
        <w:t xml:space="preserve"> </w:t>
      </w:r>
      <w:r w:rsidR="0023622D" w:rsidRPr="00C92EE2">
        <w:rPr>
          <w:rFonts w:ascii="Times New Roman" w:hAnsi="Times New Roman" w:cs="Times New Roman"/>
          <w:color w:val="000000"/>
          <w:lang w:val="en-GB"/>
        </w:rPr>
        <w:t>(Student Services Online)</w:t>
      </w:r>
      <w:r w:rsidR="0023622D">
        <w:rPr>
          <w:rFonts w:ascii="Times New Roman" w:hAnsi="Times New Roman" w:cs="Times New Roman"/>
          <w:color w:val="000000"/>
          <w:lang w:val="en-GB"/>
        </w:rPr>
        <w:t xml:space="preserve"> </w:t>
      </w:r>
      <w:r w:rsidR="00A007C4" w:rsidRPr="006928FF">
        <w:rPr>
          <w:rFonts w:ascii="Times New Roman" w:hAnsi="Times New Roman" w:cs="Times New Roman"/>
          <w:lang w:val="en-US"/>
        </w:rPr>
        <w:t>students can access the online payment function</w:t>
      </w:r>
      <w:r w:rsidR="00BE5FF1" w:rsidRPr="006928FF">
        <w:rPr>
          <w:rFonts w:ascii="Times New Roman" w:hAnsi="Times New Roman" w:cs="Times New Roman"/>
          <w:lang w:val="en-US"/>
        </w:rPr>
        <w:t>. This payment method is possible for maximum amounts of 1500,00 Euros;</w:t>
      </w:r>
    </w:p>
    <w:p w14:paraId="14D70C72" w14:textId="3CAF2941" w:rsidR="00A007C4" w:rsidRPr="005277FD" w:rsidRDefault="000E233D" w:rsidP="00A007C4">
      <w:pPr>
        <w:numPr>
          <w:ilvl w:val="0"/>
          <w:numId w:val="12"/>
        </w:numPr>
        <w:tabs>
          <w:tab w:val="left" w:pos="2279"/>
        </w:tabs>
        <w:spacing w:after="0" w:line="240" w:lineRule="auto"/>
        <w:jc w:val="both"/>
        <w:rPr>
          <w:rFonts w:ascii="Times New Roman" w:hAnsi="Times New Roman" w:cs="Times New Roman"/>
          <w:lang w:val="en-US"/>
        </w:rPr>
      </w:pPr>
      <w:r w:rsidRPr="006928FF">
        <w:rPr>
          <w:rFonts w:ascii="Times New Roman" w:hAnsi="Times New Roman" w:cs="Times New Roman"/>
          <w:b/>
          <w:lang w:val="en-US"/>
        </w:rPr>
        <w:t>P</w:t>
      </w:r>
      <w:r w:rsidRPr="000E233D">
        <w:rPr>
          <w:rFonts w:ascii="Times New Roman" w:hAnsi="Times New Roman" w:cs="Times New Roman"/>
          <w:b/>
          <w:lang w:val="en-GB"/>
        </w:rPr>
        <w:t>ersonal</w:t>
      </w:r>
      <w:r w:rsidRPr="009C4366">
        <w:rPr>
          <w:rFonts w:ascii="Times New Roman" w:hAnsi="Times New Roman" w:cs="Times New Roman"/>
          <w:b/>
          <w:lang w:val="en-GB"/>
        </w:rPr>
        <w:t xml:space="preserve"> home banking</w:t>
      </w:r>
      <w:r w:rsidR="00E5668C" w:rsidRPr="00E5668C">
        <w:rPr>
          <w:rFonts w:ascii="Times New Roman" w:hAnsi="Times New Roman" w:cs="Times New Roman"/>
          <w:lang w:val="en-GB"/>
        </w:rPr>
        <w:t xml:space="preserve"> (</w:t>
      </w:r>
      <w:r w:rsidR="00E5668C" w:rsidRPr="00F079C0">
        <w:rPr>
          <w:rFonts w:ascii="Times New Roman" w:hAnsi="Times New Roman" w:cs="Times New Roman"/>
          <w:bCs/>
          <w:i/>
          <w:iCs/>
          <w:u w:val="single"/>
          <w:lang w:val="en-GB"/>
        </w:rPr>
        <w:t>recommended method</w:t>
      </w:r>
      <w:r w:rsidR="00E5668C" w:rsidRPr="00E5668C">
        <w:rPr>
          <w:rFonts w:ascii="Times New Roman" w:hAnsi="Times New Roman" w:cs="Times New Roman"/>
          <w:lang w:val="en-GB"/>
        </w:rPr>
        <w:t>)</w:t>
      </w:r>
      <w:r w:rsidRPr="00E5668C">
        <w:rPr>
          <w:rFonts w:ascii="Times New Roman" w:hAnsi="Times New Roman" w:cs="Times New Roman"/>
          <w:lang w:val="en-GB"/>
        </w:rPr>
        <w:t>:</w:t>
      </w:r>
      <w:r w:rsidRPr="009C4366">
        <w:rPr>
          <w:rFonts w:ascii="Times New Roman" w:hAnsi="Times New Roman" w:cs="Times New Roman"/>
          <w:lang w:val="en-GB"/>
        </w:rPr>
        <w:t xml:space="preserve"> using the PagoPA or CBILL functions</w:t>
      </w:r>
      <w:r w:rsidRPr="00202C7E">
        <w:rPr>
          <w:rFonts w:ascii="Times New Roman" w:hAnsi="Times New Roman" w:cs="Times New Roman"/>
          <w:lang w:val="en-GB"/>
        </w:rPr>
        <w:t xml:space="preserve">. </w:t>
      </w:r>
      <w:r w:rsidRPr="005277FD">
        <w:rPr>
          <w:rFonts w:ascii="Times New Roman" w:hAnsi="Times New Roman" w:cs="Times New Roman"/>
          <w:lang w:val="en-US"/>
        </w:rPr>
        <w:t>For banks</w:t>
      </w:r>
      <w:r w:rsidRPr="005277FD">
        <w:rPr>
          <w:rFonts w:ascii="Times New Roman" w:hAnsi="Times New Roman" w:cs="Times New Roman"/>
          <w:b/>
          <w:lang w:val="en-US"/>
        </w:rPr>
        <w:t xml:space="preserve"> </w:t>
      </w:r>
      <w:r w:rsidRPr="005277FD">
        <w:rPr>
          <w:rFonts w:ascii="Times New Roman" w:hAnsi="Times New Roman" w:cs="Times New Roman"/>
          <w:lang w:val="en-US"/>
        </w:rPr>
        <w:t xml:space="preserve">using the </w:t>
      </w:r>
      <w:r w:rsidRPr="005277FD">
        <w:rPr>
          <w:rFonts w:ascii="Times New Roman" w:hAnsi="Times New Roman" w:cs="Times New Roman"/>
          <w:b/>
          <w:lang w:val="en-US"/>
        </w:rPr>
        <w:t>CBILL system</w:t>
      </w:r>
      <w:r w:rsidRPr="005277FD">
        <w:rPr>
          <w:rFonts w:ascii="Times New Roman" w:hAnsi="Times New Roman" w:cs="Times New Roman"/>
          <w:lang w:val="en-US"/>
        </w:rPr>
        <w:t xml:space="preserve">, the interbank code or </w:t>
      </w:r>
      <w:r w:rsidRPr="005277FD">
        <w:rPr>
          <w:rFonts w:ascii="Times New Roman" w:hAnsi="Times New Roman" w:cs="Times New Roman"/>
          <w:b/>
          <w:lang w:val="en-US"/>
        </w:rPr>
        <w:t>SIA</w:t>
      </w:r>
      <w:r w:rsidRPr="005277FD">
        <w:rPr>
          <w:rFonts w:ascii="Times New Roman" w:hAnsi="Times New Roman" w:cs="Times New Roman"/>
          <w:lang w:val="en-US"/>
        </w:rPr>
        <w:t xml:space="preserve"> code is: </w:t>
      </w:r>
      <w:r w:rsidRPr="005277FD">
        <w:rPr>
          <w:rFonts w:ascii="Times New Roman" w:hAnsi="Times New Roman" w:cs="Times New Roman"/>
          <w:b/>
          <w:lang w:val="en-US"/>
        </w:rPr>
        <w:t>1G192</w:t>
      </w:r>
      <w:r w:rsidRPr="005277FD">
        <w:rPr>
          <w:rFonts w:ascii="Times New Roman" w:hAnsi="Times New Roman" w:cs="Times New Roman"/>
          <w:lang w:val="en-US"/>
        </w:rPr>
        <w:t>.</w:t>
      </w:r>
      <w:r w:rsidR="00795661" w:rsidRPr="005277FD">
        <w:rPr>
          <w:rFonts w:ascii="Times New Roman" w:hAnsi="Times New Roman" w:cs="Times New Roman"/>
          <w:lang w:val="en-US"/>
        </w:rPr>
        <w:t xml:space="preserve"> </w:t>
      </w:r>
    </w:p>
    <w:p w14:paraId="190526D7" w14:textId="77777777" w:rsidR="000E233D" w:rsidRPr="005277FD" w:rsidRDefault="000E233D" w:rsidP="000E233D">
      <w:pPr>
        <w:tabs>
          <w:tab w:val="left" w:pos="2279"/>
        </w:tabs>
        <w:spacing w:after="0" w:line="240" w:lineRule="auto"/>
        <w:ind w:left="720"/>
        <w:jc w:val="both"/>
        <w:rPr>
          <w:rFonts w:ascii="Times New Roman" w:hAnsi="Times New Roman" w:cs="Times New Roman"/>
          <w:lang w:val="en-US"/>
        </w:rPr>
      </w:pPr>
    </w:p>
    <w:p w14:paraId="6D23EA6C" w14:textId="249F9C63" w:rsidR="00795661" w:rsidRPr="005277FD" w:rsidRDefault="00A007C4" w:rsidP="00795661">
      <w:pPr>
        <w:tabs>
          <w:tab w:val="left" w:pos="2279"/>
        </w:tabs>
        <w:spacing w:after="0" w:line="240" w:lineRule="auto"/>
        <w:jc w:val="both"/>
        <w:rPr>
          <w:rFonts w:ascii="Times New Roman" w:hAnsi="Times New Roman" w:cs="Times New Roman"/>
          <w:bCs/>
          <w:lang w:val="en-US"/>
        </w:rPr>
      </w:pPr>
      <w:r w:rsidRPr="006928FF">
        <w:rPr>
          <w:rFonts w:ascii="Times New Roman" w:hAnsi="Times New Roman" w:cs="Times New Roman"/>
          <w:b/>
          <w:lang w:val="en-US"/>
        </w:rPr>
        <w:t xml:space="preserve">NB: </w:t>
      </w:r>
      <w:r w:rsidR="006C68A4" w:rsidRPr="006C68A4">
        <w:rPr>
          <w:rFonts w:ascii="Times New Roman" w:hAnsi="Times New Roman" w:cs="Times New Roman"/>
          <w:lang w:val="en-US"/>
        </w:rPr>
        <w:t>payments made using “method 3” with the University Card and exclusively via Scrigno (PopSo internet banking combined with the student’s badge) will be exempt from commission and have very high maximum payment limits.</w:t>
      </w:r>
    </w:p>
    <w:p w14:paraId="745D990B" w14:textId="77777777" w:rsidR="00415A8A" w:rsidRPr="005277FD" w:rsidRDefault="00415A8A" w:rsidP="00415A8A">
      <w:pPr>
        <w:tabs>
          <w:tab w:val="left" w:pos="2279"/>
        </w:tabs>
        <w:spacing w:after="0" w:line="240" w:lineRule="auto"/>
        <w:jc w:val="both"/>
        <w:rPr>
          <w:rFonts w:ascii="Times New Roman" w:hAnsi="Times New Roman" w:cs="Times New Roman"/>
          <w:b/>
          <w:bCs/>
          <w:lang w:val="en-US"/>
        </w:rPr>
      </w:pPr>
    </w:p>
    <w:p w14:paraId="45C53966" w14:textId="77777777" w:rsidR="00BD5F58" w:rsidRPr="006928FF" w:rsidRDefault="00BD5F58" w:rsidP="00BD5F58">
      <w:pPr>
        <w:tabs>
          <w:tab w:val="left" w:pos="2279"/>
        </w:tabs>
        <w:spacing w:after="0" w:line="240" w:lineRule="auto"/>
        <w:jc w:val="both"/>
        <w:rPr>
          <w:rFonts w:ascii="Times New Roman" w:hAnsi="Times New Roman" w:cs="Times New Roman"/>
          <w:b/>
          <w:bCs/>
          <w:sz w:val="28"/>
          <w:szCs w:val="28"/>
          <w:lang w:val="en-US"/>
        </w:rPr>
      </w:pPr>
      <w:r w:rsidRPr="006928FF">
        <w:rPr>
          <w:rFonts w:ascii="Times New Roman" w:hAnsi="Times New Roman" w:cs="Times New Roman"/>
          <w:b/>
          <w:bCs/>
          <w:sz w:val="28"/>
          <w:szCs w:val="28"/>
          <w:lang w:val="en-US"/>
        </w:rPr>
        <w:t>4 - Delayed payments</w:t>
      </w:r>
    </w:p>
    <w:p w14:paraId="3A37E861" w14:textId="77777777" w:rsidR="00BD5F58" w:rsidRPr="006928FF" w:rsidRDefault="00BD5F58" w:rsidP="00BD5F58">
      <w:pPr>
        <w:tabs>
          <w:tab w:val="left" w:pos="2279"/>
        </w:tabs>
        <w:spacing w:after="0" w:line="240" w:lineRule="auto"/>
        <w:jc w:val="both"/>
        <w:rPr>
          <w:rFonts w:ascii="Times New Roman" w:hAnsi="Times New Roman" w:cs="Times New Roman"/>
          <w:b/>
          <w:bCs/>
          <w:lang w:val="en-US"/>
        </w:rPr>
      </w:pPr>
    </w:p>
    <w:p w14:paraId="0DDAA16A" w14:textId="77777777" w:rsidR="00BD5F58" w:rsidRPr="006928FF" w:rsidRDefault="00BD5F58" w:rsidP="00BD5F58">
      <w:pPr>
        <w:tabs>
          <w:tab w:val="left" w:pos="2279"/>
        </w:tabs>
        <w:spacing w:after="0" w:line="240" w:lineRule="auto"/>
        <w:jc w:val="both"/>
        <w:rPr>
          <w:rFonts w:ascii="Times New Roman" w:hAnsi="Times New Roman" w:cs="Times New Roman"/>
          <w:b/>
          <w:bCs/>
          <w:i/>
          <w:iCs/>
          <w:lang w:val="en-US"/>
        </w:rPr>
      </w:pPr>
      <w:bookmarkStart w:id="1" w:name="go2"/>
      <w:bookmarkEnd w:id="1"/>
      <w:r>
        <w:rPr>
          <w:rFonts w:ascii="Times New Roman" w:hAnsi="Times New Roman" w:cs="Times New Roman"/>
          <w:b/>
          <w:bCs/>
          <w:i/>
          <w:iCs/>
          <w:lang w:val="en"/>
        </w:rPr>
        <w:t>Payment may not be made late for registration on a course with an admissi</w:t>
      </w:r>
      <w:r w:rsidR="00057C3A">
        <w:rPr>
          <w:rFonts w:ascii="Times New Roman" w:hAnsi="Times New Roman" w:cs="Times New Roman"/>
          <w:b/>
          <w:bCs/>
          <w:i/>
          <w:iCs/>
          <w:lang w:val="en"/>
        </w:rPr>
        <w:t>on test. If these students do not</w:t>
      </w:r>
      <w:r>
        <w:rPr>
          <w:rFonts w:ascii="Times New Roman" w:hAnsi="Times New Roman" w:cs="Times New Roman"/>
          <w:b/>
          <w:bCs/>
          <w:i/>
          <w:iCs/>
          <w:lang w:val="en"/>
        </w:rPr>
        <w:t xml:space="preserve"> pay by the deadline, they will lose their right to enrollment.</w:t>
      </w:r>
    </w:p>
    <w:p w14:paraId="176F20A0" w14:textId="77777777" w:rsidR="00BD5F58" w:rsidRPr="006928FF" w:rsidRDefault="00BD5F58" w:rsidP="00BD5F58">
      <w:pPr>
        <w:tabs>
          <w:tab w:val="left" w:pos="2279"/>
        </w:tabs>
        <w:spacing w:after="0" w:line="240" w:lineRule="auto"/>
        <w:jc w:val="both"/>
        <w:rPr>
          <w:rFonts w:ascii="Times New Roman" w:hAnsi="Times New Roman" w:cs="Times New Roman"/>
          <w:b/>
          <w:bCs/>
          <w:lang w:val="en-US"/>
        </w:rPr>
      </w:pPr>
    </w:p>
    <w:p w14:paraId="1D4347AF" w14:textId="77777777" w:rsidR="00BD5F58" w:rsidRPr="006928FF" w:rsidRDefault="00BD5F58" w:rsidP="00BD5F58">
      <w:pPr>
        <w:tabs>
          <w:tab w:val="left" w:pos="2279"/>
        </w:tabs>
        <w:spacing w:after="0" w:line="240" w:lineRule="auto"/>
        <w:jc w:val="both"/>
        <w:rPr>
          <w:rFonts w:ascii="Times New Roman" w:hAnsi="Times New Roman" w:cs="Times New Roman"/>
          <w:bCs/>
          <w:lang w:val="en-US"/>
        </w:rPr>
      </w:pPr>
      <w:r>
        <w:rPr>
          <w:rFonts w:ascii="Times New Roman" w:hAnsi="Times New Roman" w:cs="Times New Roman"/>
          <w:lang w:val="en"/>
        </w:rPr>
        <w:t>Payment made after the deadline entails an increase in the payment required, according to the following sliding scale of percentages, depending on how long previously ago the deadline expired:</w:t>
      </w:r>
    </w:p>
    <w:p w14:paraId="3921C8D6" w14:textId="77777777" w:rsidR="00BD5F58" w:rsidRPr="006928FF" w:rsidRDefault="00BD5F58" w:rsidP="00BD5F58">
      <w:pPr>
        <w:tabs>
          <w:tab w:val="left" w:pos="2279"/>
        </w:tabs>
        <w:spacing w:after="0" w:line="240" w:lineRule="auto"/>
        <w:jc w:val="both"/>
        <w:rPr>
          <w:rFonts w:ascii="Times New Roman" w:hAnsi="Times New Roman" w:cs="Times New Roman"/>
          <w:bCs/>
          <w:lang w:val="en-US"/>
        </w:rPr>
      </w:pPr>
    </w:p>
    <w:p w14:paraId="60227F6D" w14:textId="77777777" w:rsidR="00BD5F58" w:rsidRPr="006928FF" w:rsidRDefault="00BD5F58" w:rsidP="00BD5F58">
      <w:pPr>
        <w:tabs>
          <w:tab w:val="left" w:pos="2279"/>
        </w:tabs>
        <w:spacing w:after="0" w:line="240" w:lineRule="auto"/>
        <w:jc w:val="both"/>
        <w:rPr>
          <w:rFonts w:ascii="Times New Roman" w:hAnsi="Times New Roman" w:cs="Times New Roman"/>
          <w:bCs/>
          <w:lang w:val="en-US"/>
        </w:rPr>
      </w:pPr>
      <w:r>
        <w:rPr>
          <w:rFonts w:ascii="Times New Roman" w:hAnsi="Times New Roman" w:cs="Times New Roman"/>
          <w:lang w:val="en"/>
        </w:rPr>
        <w:t>10% of the amount owed for payments up to 60 days late;</w:t>
      </w:r>
    </w:p>
    <w:p w14:paraId="267F4F97" w14:textId="77777777" w:rsidR="00BD5F58" w:rsidRPr="006928FF" w:rsidRDefault="00BD5F58" w:rsidP="00BD5F58">
      <w:pPr>
        <w:tabs>
          <w:tab w:val="left" w:pos="2279"/>
        </w:tabs>
        <w:spacing w:after="0" w:line="240" w:lineRule="auto"/>
        <w:jc w:val="both"/>
        <w:rPr>
          <w:rFonts w:ascii="Times New Roman" w:hAnsi="Times New Roman" w:cs="Times New Roman"/>
          <w:bCs/>
          <w:lang w:val="en-US"/>
        </w:rPr>
      </w:pPr>
      <w:r>
        <w:rPr>
          <w:rFonts w:ascii="Times New Roman" w:hAnsi="Times New Roman" w:cs="Times New Roman"/>
          <w:lang w:val="en"/>
        </w:rPr>
        <w:t>15% of the amount owed for payments more than 60 days late.</w:t>
      </w:r>
    </w:p>
    <w:p w14:paraId="7D1D2945" w14:textId="77777777" w:rsidR="00BD5F58" w:rsidRPr="006928FF" w:rsidRDefault="00BD5F58" w:rsidP="00415A8A">
      <w:pPr>
        <w:tabs>
          <w:tab w:val="left" w:pos="2279"/>
        </w:tabs>
        <w:spacing w:after="0" w:line="240" w:lineRule="auto"/>
        <w:jc w:val="both"/>
        <w:rPr>
          <w:rFonts w:ascii="Times New Roman" w:hAnsi="Times New Roman" w:cs="Times New Roman"/>
          <w:bCs/>
          <w:lang w:val="en-US"/>
        </w:rPr>
      </w:pPr>
    </w:p>
    <w:p w14:paraId="62C53EF7" w14:textId="77777777" w:rsidR="00D25FEF" w:rsidRPr="006928FF" w:rsidRDefault="00D25FEF" w:rsidP="00415A8A">
      <w:pPr>
        <w:tabs>
          <w:tab w:val="left" w:pos="2279"/>
        </w:tabs>
        <w:spacing w:after="0" w:line="240" w:lineRule="auto"/>
        <w:jc w:val="both"/>
        <w:rPr>
          <w:rFonts w:ascii="Times New Roman" w:hAnsi="Times New Roman" w:cs="Times New Roman"/>
          <w:bCs/>
          <w:lang w:val="en-US"/>
        </w:rPr>
      </w:pPr>
    </w:p>
    <w:p w14:paraId="440D7028" w14:textId="77777777" w:rsidR="004F1B74" w:rsidRPr="004F1B74" w:rsidRDefault="00415A8A" w:rsidP="00415A8A">
      <w:pPr>
        <w:tabs>
          <w:tab w:val="left" w:pos="2279"/>
        </w:tabs>
        <w:spacing w:after="0" w:line="240" w:lineRule="auto"/>
        <w:jc w:val="both"/>
        <w:rPr>
          <w:rFonts w:ascii="Times New Roman" w:hAnsi="Times New Roman" w:cs="Times New Roman"/>
          <w:b/>
          <w:bCs/>
        </w:rPr>
      </w:pPr>
      <w:r>
        <w:rPr>
          <w:rFonts w:ascii="Times New Roman" w:hAnsi="Times New Roman" w:cs="Times New Roman"/>
          <w:b/>
          <w:bCs/>
          <w:sz w:val="28"/>
          <w:szCs w:val="28"/>
        </w:rPr>
        <w:t>5</w:t>
      </w:r>
      <w:r w:rsidRPr="006961CB">
        <w:rPr>
          <w:rFonts w:ascii="Times New Roman" w:hAnsi="Times New Roman" w:cs="Times New Roman"/>
          <w:b/>
          <w:bCs/>
          <w:sz w:val="28"/>
          <w:szCs w:val="28"/>
        </w:rPr>
        <w:t xml:space="preserve"> </w:t>
      </w:r>
      <w:r>
        <w:rPr>
          <w:rFonts w:ascii="Times New Roman" w:hAnsi="Times New Roman" w:cs="Times New Roman"/>
          <w:b/>
          <w:bCs/>
          <w:sz w:val="28"/>
          <w:szCs w:val="28"/>
        </w:rPr>
        <w:t>-</w:t>
      </w:r>
      <w:r w:rsidRPr="006961CB">
        <w:rPr>
          <w:rFonts w:ascii="Times New Roman" w:hAnsi="Times New Roman" w:cs="Times New Roman"/>
          <w:b/>
          <w:bCs/>
          <w:sz w:val="28"/>
          <w:szCs w:val="28"/>
        </w:rPr>
        <w:t xml:space="preserve"> </w:t>
      </w:r>
      <w:r w:rsidR="001E31A2" w:rsidRPr="001E31A2">
        <w:rPr>
          <w:rFonts w:ascii="Times New Roman" w:hAnsi="Times New Roman" w:cs="Times New Roman"/>
          <w:b/>
          <w:bCs/>
          <w:sz w:val="28"/>
          <w:szCs w:val="28"/>
        </w:rPr>
        <w:t>Contributions for additional services requested</w:t>
      </w:r>
    </w:p>
    <w:p w14:paraId="529493FC" w14:textId="77777777" w:rsidR="00EC2EF9" w:rsidRDefault="00EC2EF9" w:rsidP="004F1B74">
      <w:pPr>
        <w:tabs>
          <w:tab w:val="left" w:pos="2279"/>
        </w:tabs>
        <w:spacing w:after="0" w:line="240" w:lineRule="auto"/>
        <w:jc w:val="both"/>
        <w:rPr>
          <w:rFonts w:ascii="Times New Roman" w:hAnsi="Times New Roman" w:cs="Times New Roman"/>
          <w:b/>
          <w:bCs/>
        </w:rPr>
      </w:pPr>
    </w:p>
    <w:tbl>
      <w:tblPr>
        <w:tblW w:w="9869" w:type="dxa"/>
        <w:jc w:val="center"/>
        <w:tblCellMar>
          <w:left w:w="70" w:type="dxa"/>
          <w:right w:w="70" w:type="dxa"/>
        </w:tblCellMar>
        <w:tblLook w:val="0000" w:firstRow="0" w:lastRow="0" w:firstColumn="0" w:lastColumn="0" w:noHBand="0" w:noVBand="0"/>
      </w:tblPr>
      <w:tblGrid>
        <w:gridCol w:w="8400"/>
        <w:gridCol w:w="356"/>
        <w:gridCol w:w="1113"/>
      </w:tblGrid>
      <w:tr w:rsidR="00B12D54" w:rsidRPr="004F1B74" w14:paraId="75384373" w14:textId="77777777" w:rsidTr="00842BD6">
        <w:trPr>
          <w:cantSplit/>
          <w:trHeight w:val="315"/>
          <w:jc w:val="center"/>
        </w:trPr>
        <w:tc>
          <w:tcPr>
            <w:tcW w:w="8400" w:type="dxa"/>
            <w:tcBorders>
              <w:top w:val="single" w:sz="4" w:space="0" w:color="auto"/>
              <w:left w:val="single" w:sz="4" w:space="0" w:color="auto"/>
              <w:bottom w:val="single" w:sz="4" w:space="0" w:color="auto"/>
              <w:right w:val="single" w:sz="4" w:space="0" w:color="auto"/>
            </w:tcBorders>
            <w:vAlign w:val="center"/>
          </w:tcPr>
          <w:p w14:paraId="28FE0224" w14:textId="77777777" w:rsidR="00B12D54" w:rsidRPr="006928FF" w:rsidRDefault="00B12D54" w:rsidP="00A43B13">
            <w:pPr>
              <w:spacing w:after="0" w:line="240" w:lineRule="auto"/>
              <w:jc w:val="both"/>
              <w:rPr>
                <w:rFonts w:ascii="Times New Roman" w:eastAsia="Times New Roman" w:hAnsi="Times New Roman" w:cs="Times New Roman"/>
                <w:lang w:val="en-US"/>
              </w:rPr>
            </w:pPr>
            <w:r>
              <w:rPr>
                <w:rFonts w:ascii="Times New Roman" w:eastAsia="Times New Roman" w:hAnsi="Times New Roman" w:cs="Times New Roman"/>
                <w:lang w:val="en"/>
              </w:rPr>
              <w:t>Stamp duty for the issue of an original qualification diploma: 2 official €16.00 stamps</w:t>
            </w:r>
          </w:p>
        </w:tc>
        <w:tc>
          <w:tcPr>
            <w:tcW w:w="356" w:type="dxa"/>
            <w:tcBorders>
              <w:top w:val="single" w:sz="4" w:space="0" w:color="auto"/>
              <w:left w:val="nil"/>
              <w:bottom w:val="single" w:sz="4" w:space="0" w:color="auto"/>
              <w:right w:val="single" w:sz="4" w:space="0" w:color="auto"/>
            </w:tcBorders>
            <w:vAlign w:val="center"/>
          </w:tcPr>
          <w:p w14:paraId="33A4DF84" w14:textId="77777777" w:rsidR="00B12D54" w:rsidRPr="004F1B74" w:rsidRDefault="00B12D54" w:rsidP="00A43B13">
            <w:pPr>
              <w:spacing w:after="0" w:line="240" w:lineRule="auto"/>
              <w:jc w:val="center"/>
              <w:rPr>
                <w:rFonts w:ascii="Times New Roman" w:eastAsia="Times New Roman" w:hAnsi="Times New Roman" w:cs="Times New Roman"/>
              </w:rPr>
            </w:pPr>
            <w:r>
              <w:rPr>
                <w:rFonts w:ascii="Times New Roman" w:eastAsia="Times New Roman" w:hAnsi="Times New Roman" w:cs="Times New Roman"/>
                <w:lang w:val="en"/>
              </w:rPr>
              <w:t>€</w:t>
            </w:r>
          </w:p>
        </w:tc>
        <w:tc>
          <w:tcPr>
            <w:tcW w:w="1113" w:type="dxa"/>
            <w:tcBorders>
              <w:top w:val="single" w:sz="4" w:space="0" w:color="auto"/>
              <w:left w:val="nil"/>
              <w:bottom w:val="single" w:sz="4" w:space="0" w:color="auto"/>
              <w:right w:val="single" w:sz="4" w:space="0" w:color="auto"/>
            </w:tcBorders>
            <w:vAlign w:val="center"/>
          </w:tcPr>
          <w:p w14:paraId="571FACE2" w14:textId="77777777" w:rsidR="00B12D54" w:rsidRPr="004F1B74" w:rsidRDefault="00B12D54" w:rsidP="00A43B13">
            <w:pPr>
              <w:spacing w:after="0" w:line="240" w:lineRule="auto"/>
              <w:jc w:val="right"/>
              <w:rPr>
                <w:rFonts w:ascii="Times New Roman" w:eastAsia="Times New Roman" w:hAnsi="Times New Roman" w:cs="Times New Roman"/>
              </w:rPr>
            </w:pPr>
            <w:r>
              <w:rPr>
                <w:rFonts w:ascii="Times New Roman" w:eastAsia="Times New Roman" w:hAnsi="Times New Roman" w:cs="Times New Roman"/>
                <w:lang w:val="en"/>
              </w:rPr>
              <w:t>32.00</w:t>
            </w:r>
          </w:p>
        </w:tc>
      </w:tr>
      <w:tr w:rsidR="00B12D54" w:rsidRPr="004F1B74" w14:paraId="49113CB9" w14:textId="77777777" w:rsidTr="002628C9">
        <w:trPr>
          <w:cantSplit/>
          <w:trHeight w:val="315"/>
          <w:jc w:val="center"/>
        </w:trPr>
        <w:tc>
          <w:tcPr>
            <w:tcW w:w="8400" w:type="dxa"/>
            <w:tcBorders>
              <w:top w:val="nil"/>
              <w:left w:val="single" w:sz="4" w:space="0" w:color="auto"/>
              <w:bottom w:val="single" w:sz="4" w:space="0" w:color="auto"/>
              <w:right w:val="single" w:sz="4" w:space="0" w:color="auto"/>
            </w:tcBorders>
            <w:vAlign w:val="center"/>
          </w:tcPr>
          <w:p w14:paraId="0A807B75" w14:textId="77777777" w:rsidR="00B12D54" w:rsidRPr="006928FF" w:rsidRDefault="00B12D54" w:rsidP="00A43B13">
            <w:pPr>
              <w:spacing w:after="0" w:line="240" w:lineRule="auto"/>
              <w:jc w:val="both"/>
              <w:rPr>
                <w:rFonts w:ascii="Times New Roman" w:eastAsia="Times New Roman" w:hAnsi="Times New Roman" w:cs="Times New Roman"/>
                <w:lang w:val="en-US"/>
              </w:rPr>
            </w:pPr>
            <w:r>
              <w:rPr>
                <w:rFonts w:ascii="Times New Roman" w:eastAsia="Times New Roman" w:hAnsi="Times New Roman" w:cs="Times New Roman"/>
                <w:lang w:val="en"/>
              </w:rPr>
              <w:t>Contribution for requesting the issue of a copy of an original qualification diploma (inclusive of 1 official €16.00 stamp)</w:t>
            </w:r>
          </w:p>
        </w:tc>
        <w:tc>
          <w:tcPr>
            <w:tcW w:w="356" w:type="dxa"/>
            <w:tcBorders>
              <w:top w:val="single" w:sz="4" w:space="0" w:color="auto"/>
              <w:left w:val="nil"/>
              <w:bottom w:val="single" w:sz="4" w:space="0" w:color="auto"/>
              <w:right w:val="single" w:sz="4" w:space="0" w:color="auto"/>
            </w:tcBorders>
            <w:vAlign w:val="center"/>
          </w:tcPr>
          <w:p w14:paraId="7E0CE189" w14:textId="77777777" w:rsidR="00B12D54" w:rsidRPr="004F1B74" w:rsidRDefault="00B12D54" w:rsidP="00A43B13">
            <w:pPr>
              <w:spacing w:after="0" w:line="240" w:lineRule="auto"/>
              <w:jc w:val="center"/>
              <w:rPr>
                <w:rFonts w:ascii="Times New Roman" w:eastAsia="Times New Roman" w:hAnsi="Times New Roman" w:cs="Times New Roman"/>
              </w:rPr>
            </w:pPr>
            <w:r>
              <w:rPr>
                <w:rFonts w:ascii="Times New Roman" w:eastAsia="Times New Roman" w:hAnsi="Times New Roman" w:cs="Times New Roman"/>
                <w:lang w:val="en"/>
              </w:rPr>
              <w:t>€</w:t>
            </w:r>
          </w:p>
        </w:tc>
        <w:tc>
          <w:tcPr>
            <w:tcW w:w="1113" w:type="dxa"/>
            <w:tcBorders>
              <w:top w:val="single" w:sz="4" w:space="0" w:color="auto"/>
              <w:left w:val="nil"/>
              <w:bottom w:val="single" w:sz="4" w:space="0" w:color="auto"/>
              <w:right w:val="single" w:sz="4" w:space="0" w:color="auto"/>
            </w:tcBorders>
            <w:vAlign w:val="center"/>
          </w:tcPr>
          <w:p w14:paraId="4F354126" w14:textId="77777777" w:rsidR="00B12D54" w:rsidRPr="004F1B74" w:rsidRDefault="00B12D54" w:rsidP="00A43B13">
            <w:pPr>
              <w:spacing w:after="0" w:line="240" w:lineRule="auto"/>
              <w:jc w:val="right"/>
              <w:rPr>
                <w:rFonts w:ascii="Times New Roman" w:eastAsia="Times New Roman" w:hAnsi="Times New Roman" w:cs="Times New Roman"/>
              </w:rPr>
            </w:pPr>
            <w:r>
              <w:rPr>
                <w:rFonts w:ascii="Times New Roman" w:eastAsia="Times New Roman" w:hAnsi="Times New Roman" w:cs="Times New Roman"/>
                <w:lang w:val="en"/>
              </w:rPr>
              <w:t>50.00</w:t>
            </w:r>
          </w:p>
        </w:tc>
      </w:tr>
      <w:tr w:rsidR="00B12D54" w:rsidRPr="004F1B74" w14:paraId="7E32574B" w14:textId="77777777" w:rsidTr="002628C9">
        <w:trPr>
          <w:cantSplit/>
          <w:trHeight w:val="315"/>
          <w:jc w:val="center"/>
        </w:trPr>
        <w:tc>
          <w:tcPr>
            <w:tcW w:w="8400" w:type="dxa"/>
            <w:tcBorders>
              <w:top w:val="nil"/>
              <w:left w:val="single" w:sz="4" w:space="0" w:color="auto"/>
              <w:bottom w:val="single" w:sz="4" w:space="0" w:color="auto"/>
              <w:right w:val="single" w:sz="4" w:space="0" w:color="auto"/>
            </w:tcBorders>
            <w:vAlign w:val="center"/>
          </w:tcPr>
          <w:p w14:paraId="355370F4" w14:textId="77777777" w:rsidR="00B12D54" w:rsidRPr="006928FF" w:rsidRDefault="00B12D54" w:rsidP="00A43B13">
            <w:pPr>
              <w:spacing w:after="0" w:line="240" w:lineRule="auto"/>
              <w:jc w:val="both"/>
              <w:rPr>
                <w:rFonts w:ascii="Times New Roman" w:eastAsia="Times New Roman" w:hAnsi="Times New Roman" w:cs="Times New Roman"/>
                <w:lang w:val="en-US"/>
              </w:rPr>
            </w:pPr>
            <w:r>
              <w:rPr>
                <w:rFonts w:ascii="Times New Roman" w:eastAsia="Times New Roman" w:hAnsi="Times New Roman" w:cs="Times New Roman"/>
                <w:lang w:val="en"/>
              </w:rPr>
              <w:t>Contribution to a request for a copy of a magnetic badge</w:t>
            </w:r>
          </w:p>
        </w:tc>
        <w:tc>
          <w:tcPr>
            <w:tcW w:w="356" w:type="dxa"/>
            <w:tcBorders>
              <w:top w:val="nil"/>
              <w:left w:val="nil"/>
              <w:bottom w:val="single" w:sz="4" w:space="0" w:color="auto"/>
              <w:right w:val="single" w:sz="4" w:space="0" w:color="auto"/>
            </w:tcBorders>
            <w:vAlign w:val="center"/>
          </w:tcPr>
          <w:p w14:paraId="5D21221F" w14:textId="77777777" w:rsidR="00B12D54" w:rsidRPr="004F1B74" w:rsidRDefault="00B12D54" w:rsidP="00A43B13">
            <w:pPr>
              <w:spacing w:after="0" w:line="240" w:lineRule="auto"/>
              <w:jc w:val="center"/>
              <w:rPr>
                <w:rFonts w:ascii="Times New Roman" w:eastAsia="Times New Roman" w:hAnsi="Times New Roman" w:cs="Times New Roman"/>
              </w:rPr>
            </w:pPr>
            <w:r>
              <w:rPr>
                <w:rFonts w:ascii="Times New Roman" w:eastAsia="Times New Roman" w:hAnsi="Times New Roman" w:cs="Times New Roman"/>
                <w:lang w:val="en"/>
              </w:rPr>
              <w:t>€</w:t>
            </w:r>
          </w:p>
        </w:tc>
        <w:tc>
          <w:tcPr>
            <w:tcW w:w="1113" w:type="dxa"/>
            <w:tcBorders>
              <w:top w:val="nil"/>
              <w:left w:val="nil"/>
              <w:bottom w:val="single" w:sz="4" w:space="0" w:color="auto"/>
              <w:right w:val="single" w:sz="4" w:space="0" w:color="auto"/>
            </w:tcBorders>
            <w:vAlign w:val="center"/>
          </w:tcPr>
          <w:p w14:paraId="5B26E52A" w14:textId="77777777" w:rsidR="00B12D54" w:rsidRPr="004F1B74" w:rsidRDefault="00B12D54" w:rsidP="00A43B13">
            <w:pPr>
              <w:spacing w:after="0" w:line="240" w:lineRule="auto"/>
              <w:jc w:val="right"/>
              <w:rPr>
                <w:rFonts w:ascii="Times New Roman" w:eastAsia="Times New Roman" w:hAnsi="Times New Roman" w:cs="Times New Roman"/>
              </w:rPr>
            </w:pPr>
            <w:r>
              <w:rPr>
                <w:rFonts w:ascii="Times New Roman" w:eastAsia="Times New Roman" w:hAnsi="Times New Roman" w:cs="Times New Roman"/>
                <w:lang w:val="en"/>
              </w:rPr>
              <w:t>20.00</w:t>
            </w:r>
          </w:p>
        </w:tc>
      </w:tr>
    </w:tbl>
    <w:p w14:paraId="6C4BCCAF" w14:textId="77777777" w:rsidR="004F1B74" w:rsidRDefault="004F1B74" w:rsidP="004F1B74">
      <w:pPr>
        <w:tabs>
          <w:tab w:val="left" w:pos="2279"/>
        </w:tabs>
        <w:spacing w:after="0" w:line="240" w:lineRule="auto"/>
        <w:jc w:val="both"/>
        <w:rPr>
          <w:rFonts w:ascii="Times New Roman" w:hAnsi="Times New Roman" w:cs="Times New Roman"/>
          <w:b/>
          <w:bCs/>
        </w:rPr>
      </w:pPr>
    </w:p>
    <w:sectPr w:rsidR="004F1B74" w:rsidSect="00BA5433">
      <w:headerReference w:type="default" r:id="rId9"/>
      <w:footerReference w:type="default" r:id="rId10"/>
      <w:headerReference w:type="first" r:id="rId11"/>
      <w:footerReference w:type="first" r:id="rId12"/>
      <w:pgSz w:w="11906" w:h="16838"/>
      <w:pgMar w:top="1417" w:right="1134" w:bottom="1134" w:left="1134"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5D062E" w14:textId="77777777" w:rsidR="00D837A0" w:rsidRDefault="00D837A0" w:rsidP="00203057">
      <w:pPr>
        <w:spacing w:after="0" w:line="240" w:lineRule="auto"/>
      </w:pPr>
      <w:r>
        <w:separator/>
      </w:r>
    </w:p>
  </w:endnote>
  <w:endnote w:type="continuationSeparator" w:id="0">
    <w:p w14:paraId="5460FEBA" w14:textId="77777777" w:rsidR="00D837A0" w:rsidRDefault="00D837A0" w:rsidP="002030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rlito">
    <w:altName w:val="Times New Roman"/>
    <w:charset w:val="00"/>
    <w:family w:val="swiss"/>
    <w:pitch w:val="variable"/>
    <w:sig w:usb0="E10002FF" w:usb1="5000ECFF" w:usb2="00000009"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1471451"/>
      <w:docPartObj>
        <w:docPartGallery w:val="Page Numbers (Bottom of Page)"/>
        <w:docPartUnique/>
      </w:docPartObj>
    </w:sdtPr>
    <w:sdtEndPr/>
    <w:sdtContent>
      <w:p w14:paraId="308127ED" w14:textId="0080521C" w:rsidR="008B41D1" w:rsidRDefault="008B41D1">
        <w:pPr>
          <w:pStyle w:val="Pidipagina"/>
          <w:jc w:val="right"/>
        </w:pPr>
        <w:r>
          <w:fldChar w:fldCharType="begin"/>
        </w:r>
        <w:r>
          <w:instrText>PAGE   \* MERGEFORMAT</w:instrText>
        </w:r>
        <w:r>
          <w:fldChar w:fldCharType="separate"/>
        </w:r>
        <w:r w:rsidR="00900BA4">
          <w:rPr>
            <w:noProof/>
          </w:rPr>
          <w:t>2</w:t>
        </w:r>
        <w:r>
          <w:fldChar w:fldCharType="end"/>
        </w:r>
      </w:p>
    </w:sdtContent>
  </w:sdt>
  <w:p w14:paraId="65E58231" w14:textId="77777777" w:rsidR="00203057" w:rsidRDefault="00203057" w:rsidP="00A1675B">
    <w:pPr>
      <w:pStyle w:val="Corpotesto"/>
      <w:ind w:left="0"/>
      <w:rPr>
        <w:color w:val="41414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4275367"/>
      <w:docPartObj>
        <w:docPartGallery w:val="Page Numbers (Bottom of Page)"/>
        <w:docPartUnique/>
      </w:docPartObj>
    </w:sdtPr>
    <w:sdtEndPr/>
    <w:sdtContent>
      <w:p w14:paraId="238ACF14" w14:textId="38FD57B0" w:rsidR="008B41D1" w:rsidRDefault="008B41D1">
        <w:pPr>
          <w:pStyle w:val="Pidipagina"/>
          <w:jc w:val="right"/>
        </w:pPr>
        <w:r>
          <w:fldChar w:fldCharType="begin"/>
        </w:r>
        <w:r>
          <w:instrText>PAGE   \* MERGEFORMAT</w:instrText>
        </w:r>
        <w:r>
          <w:fldChar w:fldCharType="separate"/>
        </w:r>
        <w:r w:rsidR="00900BA4">
          <w:rPr>
            <w:noProof/>
          </w:rPr>
          <w:t>1</w:t>
        </w:r>
        <w:r>
          <w:fldChar w:fldCharType="end"/>
        </w:r>
      </w:p>
    </w:sdtContent>
  </w:sdt>
  <w:p w14:paraId="1F36FAB9" w14:textId="77777777" w:rsidR="008B41D1" w:rsidRDefault="008B41D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C70BB4" w14:textId="77777777" w:rsidR="00D837A0" w:rsidRDefault="00D837A0" w:rsidP="00203057">
      <w:pPr>
        <w:spacing w:after="0" w:line="240" w:lineRule="auto"/>
      </w:pPr>
      <w:r>
        <w:separator/>
      </w:r>
    </w:p>
  </w:footnote>
  <w:footnote w:type="continuationSeparator" w:id="0">
    <w:p w14:paraId="1E23F731" w14:textId="77777777" w:rsidR="00D837A0" w:rsidRDefault="00D837A0" w:rsidP="002030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gliatabella"/>
      <w:tblW w:w="81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4"/>
      <w:gridCol w:w="6750"/>
    </w:tblGrid>
    <w:tr w:rsidR="00A1675B" w14:paraId="7D357032" w14:textId="77777777" w:rsidTr="00A1675B">
      <w:trPr>
        <w:trHeight w:val="614"/>
      </w:trPr>
      <w:tc>
        <w:tcPr>
          <w:tcW w:w="1340" w:type="dxa"/>
        </w:tcPr>
        <w:p w14:paraId="2319C0D4" w14:textId="77777777" w:rsidR="00A1675B" w:rsidRPr="00A1675B" w:rsidRDefault="00CC379C" w:rsidP="00A1675B">
          <w:pPr>
            <w:rPr>
              <w:rFonts w:ascii="Times New Roman" w:hAnsi="Times New Roman" w:cs="Times New Roman"/>
              <w:color w:val="A1274A"/>
            </w:rPr>
          </w:pPr>
          <w:r>
            <w:rPr>
              <w:rFonts w:ascii="Times New Roman" w:hAnsi="Times New Roman" w:cs="Times New Roman"/>
              <w:noProof/>
              <w:color w:val="A1274A"/>
              <w:lang w:eastAsia="it-IT"/>
            </w:rPr>
            <w:drawing>
              <wp:inline distT="0" distB="0" distL="0" distR="0" wp14:anchorId="34CDE116" wp14:editId="5940E022">
                <wp:extent cx="729494" cy="793750"/>
                <wp:effectExtent l="0" t="0" r="0" b="635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s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7828" cy="802818"/>
                        </a:xfrm>
                        <a:prstGeom prst="rect">
                          <a:avLst/>
                        </a:prstGeom>
                      </pic:spPr>
                    </pic:pic>
                  </a:graphicData>
                </a:graphic>
              </wp:inline>
            </w:drawing>
          </w:r>
        </w:p>
      </w:tc>
      <w:tc>
        <w:tcPr>
          <w:tcW w:w="6774" w:type="dxa"/>
        </w:tcPr>
        <w:p w14:paraId="2E073C3D" w14:textId="77777777" w:rsidR="00A1675B" w:rsidRDefault="00A1675B" w:rsidP="00A1675B">
          <w:r w:rsidRPr="00A1675B">
            <w:rPr>
              <w:rFonts w:ascii="Times New Roman" w:hAnsi="Times New Roman" w:cs="Times New Roman"/>
              <w:color w:val="A1274A"/>
            </w:rPr>
            <w:t>UNIVERSITÀ</w:t>
          </w:r>
        </w:p>
        <w:p w14:paraId="669EC4FA" w14:textId="77777777" w:rsidR="00A1675B" w:rsidRDefault="00A1675B" w:rsidP="00A1675B">
          <w:r w:rsidRPr="00A1675B">
            <w:rPr>
              <w:rFonts w:ascii="Times New Roman" w:hAnsi="Times New Roman" w:cs="Times New Roman"/>
              <w:color w:val="A1274A"/>
            </w:rPr>
            <w:t>DEGLI STUDI DI MILANO-BICOCCA</w:t>
          </w:r>
        </w:p>
        <w:p w14:paraId="73F79C55" w14:textId="77777777" w:rsidR="00A1675B" w:rsidRDefault="00A1675B" w:rsidP="00673B77">
          <w:pPr>
            <w:pStyle w:val="Intestazione"/>
            <w:rPr>
              <w:rFonts w:ascii="Times New Roman" w:hAnsi="Times New Roman" w:cs="Times New Roman"/>
              <w:color w:val="A1274A"/>
            </w:rPr>
          </w:pPr>
        </w:p>
      </w:tc>
    </w:tr>
  </w:tbl>
  <w:p w14:paraId="061E302B" w14:textId="77777777" w:rsidR="00673B77" w:rsidRPr="00A1675B" w:rsidRDefault="00673B77" w:rsidP="00673B77">
    <w:pPr>
      <w:pStyle w:val="Intestazione"/>
      <w:rPr>
        <w:rFonts w:ascii="Times New Roman" w:hAnsi="Times New Roman" w:cs="Times New Roman"/>
        <w:color w:val="A1274A"/>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gliatabella"/>
      <w:tblW w:w="81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0"/>
      <w:gridCol w:w="6774"/>
    </w:tblGrid>
    <w:tr w:rsidR="00BA5433" w14:paraId="3DE4D9C8" w14:textId="77777777" w:rsidTr="006043FB">
      <w:trPr>
        <w:trHeight w:val="614"/>
      </w:trPr>
      <w:tc>
        <w:tcPr>
          <w:tcW w:w="1340" w:type="dxa"/>
        </w:tcPr>
        <w:p w14:paraId="63750726" w14:textId="77777777" w:rsidR="00BA5433" w:rsidRPr="00A1675B" w:rsidRDefault="00BA5433" w:rsidP="006043FB">
          <w:pPr>
            <w:rPr>
              <w:rFonts w:ascii="Times New Roman" w:hAnsi="Times New Roman" w:cs="Times New Roman"/>
              <w:color w:val="A1274A"/>
            </w:rPr>
          </w:pPr>
          <w:r>
            <w:rPr>
              <w:rFonts w:ascii="Times New Roman" w:hAnsi="Times New Roman" w:cs="Times New Roman"/>
              <w:noProof/>
              <w:color w:val="A1274A"/>
              <w:lang w:eastAsia="it-IT"/>
            </w:rPr>
            <w:drawing>
              <wp:inline distT="0" distB="0" distL="0" distR="0" wp14:anchorId="28E35BB5" wp14:editId="3542030D">
                <wp:extent cx="694486" cy="755374"/>
                <wp:effectExtent l="0" t="0" r="0" b="6985"/>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s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4639" cy="755540"/>
                        </a:xfrm>
                        <a:prstGeom prst="rect">
                          <a:avLst/>
                        </a:prstGeom>
                      </pic:spPr>
                    </pic:pic>
                  </a:graphicData>
                </a:graphic>
              </wp:inline>
            </w:drawing>
          </w:r>
        </w:p>
      </w:tc>
      <w:tc>
        <w:tcPr>
          <w:tcW w:w="6774" w:type="dxa"/>
        </w:tcPr>
        <w:p w14:paraId="1BA0360B" w14:textId="77777777" w:rsidR="00BA5433" w:rsidRDefault="00BA5433" w:rsidP="006043FB">
          <w:r w:rsidRPr="00A1675B">
            <w:rPr>
              <w:rFonts w:ascii="Times New Roman" w:hAnsi="Times New Roman" w:cs="Times New Roman"/>
              <w:color w:val="A1274A"/>
            </w:rPr>
            <w:t>UNIVERSITÀ</w:t>
          </w:r>
        </w:p>
        <w:p w14:paraId="6C45F36C" w14:textId="77777777" w:rsidR="00BA5433" w:rsidRDefault="00BA5433" w:rsidP="006043FB">
          <w:r w:rsidRPr="00A1675B">
            <w:rPr>
              <w:rFonts w:ascii="Times New Roman" w:hAnsi="Times New Roman" w:cs="Times New Roman"/>
              <w:color w:val="A1274A"/>
            </w:rPr>
            <w:t>DEGLI STUDI DI MILANO-BICOCCA</w:t>
          </w:r>
        </w:p>
        <w:p w14:paraId="5298759D" w14:textId="77777777" w:rsidR="00BA5433" w:rsidRDefault="00BA5433" w:rsidP="006043FB">
          <w:pPr>
            <w:pStyle w:val="Intestazione"/>
            <w:rPr>
              <w:rFonts w:ascii="Times New Roman" w:hAnsi="Times New Roman" w:cs="Times New Roman"/>
              <w:color w:val="A1274A"/>
            </w:rPr>
          </w:pPr>
        </w:p>
      </w:tc>
    </w:tr>
  </w:tbl>
  <w:p w14:paraId="0F83AE04" w14:textId="77777777" w:rsidR="00BA5433" w:rsidRDefault="00BA5433">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87420"/>
    <w:multiLevelType w:val="hybridMultilevel"/>
    <w:tmpl w:val="86DA006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5713A37"/>
    <w:multiLevelType w:val="hybridMultilevel"/>
    <w:tmpl w:val="FC7A5B4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C9C48B8"/>
    <w:multiLevelType w:val="hybridMultilevel"/>
    <w:tmpl w:val="BCC0C9D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F686F28"/>
    <w:multiLevelType w:val="hybridMultilevel"/>
    <w:tmpl w:val="E37A6D3A"/>
    <w:lvl w:ilvl="0" w:tplc="B0D684FA">
      <w:start w:val="1"/>
      <w:numFmt w:val="bullet"/>
      <w:lvlText w:val=""/>
      <w:lvlJc w:val="left"/>
      <w:pPr>
        <w:tabs>
          <w:tab w:val="num" w:pos="1080"/>
        </w:tabs>
        <w:ind w:left="1080" w:hanging="360"/>
      </w:pPr>
      <w:rPr>
        <w:rFonts w:ascii="Symbol" w:hAnsi="Symbol" w:hint="default"/>
        <w:sz w:val="20"/>
        <w:szCs w:val="20"/>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36A3499C"/>
    <w:multiLevelType w:val="hybridMultilevel"/>
    <w:tmpl w:val="5144216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0EB2BC9"/>
    <w:multiLevelType w:val="multilevel"/>
    <w:tmpl w:val="EC7C0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D230291"/>
    <w:multiLevelType w:val="hybridMultilevel"/>
    <w:tmpl w:val="5FB4DBB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5AD5671F"/>
    <w:multiLevelType w:val="hybridMultilevel"/>
    <w:tmpl w:val="9C68CBF6"/>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EA45380"/>
    <w:multiLevelType w:val="hybridMultilevel"/>
    <w:tmpl w:val="96D85AA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72EB637C"/>
    <w:multiLevelType w:val="multilevel"/>
    <w:tmpl w:val="CCE4E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D445E8E"/>
    <w:multiLevelType w:val="multilevel"/>
    <w:tmpl w:val="4580BF32"/>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9"/>
  </w:num>
  <w:num w:numId="3">
    <w:abstractNumId w:val="7"/>
  </w:num>
  <w:num w:numId="4">
    <w:abstractNumId w:val="1"/>
  </w:num>
  <w:num w:numId="5">
    <w:abstractNumId w:val="3"/>
  </w:num>
  <w:num w:numId="6">
    <w:abstractNumId w:val="8"/>
  </w:num>
  <w:num w:numId="7">
    <w:abstractNumId w:val="4"/>
  </w:num>
  <w:num w:numId="8">
    <w:abstractNumId w:val="2"/>
  </w:num>
  <w:num w:numId="9">
    <w:abstractNumId w:val="6"/>
  </w:num>
  <w:num w:numId="10">
    <w:abstractNumId w:val="10"/>
  </w:num>
  <w:num w:numId="11">
    <w:abstractNumId w:val="0"/>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057"/>
    <w:rsid w:val="00020EC7"/>
    <w:rsid w:val="0003090D"/>
    <w:rsid w:val="000447F3"/>
    <w:rsid w:val="00051848"/>
    <w:rsid w:val="00057C3A"/>
    <w:rsid w:val="000A5F1D"/>
    <w:rsid w:val="000C6685"/>
    <w:rsid w:val="000D5E56"/>
    <w:rsid w:val="000E233D"/>
    <w:rsid w:val="000E35CD"/>
    <w:rsid w:val="000E4B6A"/>
    <w:rsid w:val="000E68F2"/>
    <w:rsid w:val="000E79BA"/>
    <w:rsid w:val="000F38E6"/>
    <w:rsid w:val="000F4A00"/>
    <w:rsid w:val="001026B6"/>
    <w:rsid w:val="00116AA7"/>
    <w:rsid w:val="0013120F"/>
    <w:rsid w:val="00133F9B"/>
    <w:rsid w:val="00143ADD"/>
    <w:rsid w:val="001534B7"/>
    <w:rsid w:val="001616CE"/>
    <w:rsid w:val="001860FF"/>
    <w:rsid w:val="00186344"/>
    <w:rsid w:val="00187829"/>
    <w:rsid w:val="001960B8"/>
    <w:rsid w:val="001A7E5B"/>
    <w:rsid w:val="001D41F8"/>
    <w:rsid w:val="001D51B5"/>
    <w:rsid w:val="001E31A2"/>
    <w:rsid w:val="001E381B"/>
    <w:rsid w:val="001F2343"/>
    <w:rsid w:val="002018A8"/>
    <w:rsid w:val="00203057"/>
    <w:rsid w:val="00232637"/>
    <w:rsid w:val="0023622D"/>
    <w:rsid w:val="0023675C"/>
    <w:rsid w:val="00254633"/>
    <w:rsid w:val="002629C8"/>
    <w:rsid w:val="00264D8D"/>
    <w:rsid w:val="0027767F"/>
    <w:rsid w:val="00286A26"/>
    <w:rsid w:val="0029056C"/>
    <w:rsid w:val="002C7F7F"/>
    <w:rsid w:val="002D4925"/>
    <w:rsid w:val="002E4F97"/>
    <w:rsid w:val="002E690A"/>
    <w:rsid w:val="002E797E"/>
    <w:rsid w:val="002F4493"/>
    <w:rsid w:val="002F5348"/>
    <w:rsid w:val="002F632B"/>
    <w:rsid w:val="00303B77"/>
    <w:rsid w:val="003069CA"/>
    <w:rsid w:val="00311267"/>
    <w:rsid w:val="00335424"/>
    <w:rsid w:val="00340EB0"/>
    <w:rsid w:val="00344273"/>
    <w:rsid w:val="00347622"/>
    <w:rsid w:val="00360CDA"/>
    <w:rsid w:val="00361BDF"/>
    <w:rsid w:val="00362778"/>
    <w:rsid w:val="00380B6A"/>
    <w:rsid w:val="003A674E"/>
    <w:rsid w:val="003B38AB"/>
    <w:rsid w:val="003D3448"/>
    <w:rsid w:val="003D505A"/>
    <w:rsid w:val="003D6CB2"/>
    <w:rsid w:val="003E5B63"/>
    <w:rsid w:val="003E78CC"/>
    <w:rsid w:val="003E793C"/>
    <w:rsid w:val="003E7A42"/>
    <w:rsid w:val="003F06F4"/>
    <w:rsid w:val="003F351B"/>
    <w:rsid w:val="00404F2B"/>
    <w:rsid w:val="00405523"/>
    <w:rsid w:val="004073F2"/>
    <w:rsid w:val="0041029B"/>
    <w:rsid w:val="00410F59"/>
    <w:rsid w:val="004156AC"/>
    <w:rsid w:val="00415A8A"/>
    <w:rsid w:val="004242B8"/>
    <w:rsid w:val="004258CC"/>
    <w:rsid w:val="004262C8"/>
    <w:rsid w:val="00452151"/>
    <w:rsid w:val="00457B3E"/>
    <w:rsid w:val="004737B9"/>
    <w:rsid w:val="00483A22"/>
    <w:rsid w:val="00487314"/>
    <w:rsid w:val="00487EF1"/>
    <w:rsid w:val="0049721D"/>
    <w:rsid w:val="004B533F"/>
    <w:rsid w:val="004E3424"/>
    <w:rsid w:val="004F1B74"/>
    <w:rsid w:val="004F6163"/>
    <w:rsid w:val="00500713"/>
    <w:rsid w:val="00501901"/>
    <w:rsid w:val="00523690"/>
    <w:rsid w:val="005277FD"/>
    <w:rsid w:val="00535F03"/>
    <w:rsid w:val="00550AF7"/>
    <w:rsid w:val="00555919"/>
    <w:rsid w:val="00557544"/>
    <w:rsid w:val="00561509"/>
    <w:rsid w:val="00581C32"/>
    <w:rsid w:val="00594F08"/>
    <w:rsid w:val="005A0FAB"/>
    <w:rsid w:val="005B3C35"/>
    <w:rsid w:val="005D0D80"/>
    <w:rsid w:val="005D31A3"/>
    <w:rsid w:val="00601232"/>
    <w:rsid w:val="006027A7"/>
    <w:rsid w:val="0060283B"/>
    <w:rsid w:val="00603521"/>
    <w:rsid w:val="00604C37"/>
    <w:rsid w:val="00610898"/>
    <w:rsid w:val="006122A3"/>
    <w:rsid w:val="00615E81"/>
    <w:rsid w:val="006231F4"/>
    <w:rsid w:val="00627B78"/>
    <w:rsid w:val="00635611"/>
    <w:rsid w:val="00641CBC"/>
    <w:rsid w:val="00657761"/>
    <w:rsid w:val="00673B77"/>
    <w:rsid w:val="00685EA2"/>
    <w:rsid w:val="006928FF"/>
    <w:rsid w:val="006944F0"/>
    <w:rsid w:val="006B070B"/>
    <w:rsid w:val="006C4265"/>
    <w:rsid w:val="006C4D0F"/>
    <w:rsid w:val="006C68A4"/>
    <w:rsid w:val="006D0DEE"/>
    <w:rsid w:val="006D77C6"/>
    <w:rsid w:val="006E4694"/>
    <w:rsid w:val="0070796E"/>
    <w:rsid w:val="00714E52"/>
    <w:rsid w:val="00716308"/>
    <w:rsid w:val="0072328B"/>
    <w:rsid w:val="00742BEB"/>
    <w:rsid w:val="00744290"/>
    <w:rsid w:val="007512AF"/>
    <w:rsid w:val="007540DC"/>
    <w:rsid w:val="00756111"/>
    <w:rsid w:val="0076024B"/>
    <w:rsid w:val="00765161"/>
    <w:rsid w:val="0079317C"/>
    <w:rsid w:val="007936FC"/>
    <w:rsid w:val="00795661"/>
    <w:rsid w:val="007A168B"/>
    <w:rsid w:val="007B2A17"/>
    <w:rsid w:val="007D23AC"/>
    <w:rsid w:val="007E22BB"/>
    <w:rsid w:val="00802E4A"/>
    <w:rsid w:val="0081786F"/>
    <w:rsid w:val="00822A4E"/>
    <w:rsid w:val="00825474"/>
    <w:rsid w:val="00836F08"/>
    <w:rsid w:val="00842BD6"/>
    <w:rsid w:val="008453B5"/>
    <w:rsid w:val="00883504"/>
    <w:rsid w:val="00890B42"/>
    <w:rsid w:val="008A2B3B"/>
    <w:rsid w:val="008A5578"/>
    <w:rsid w:val="008B087B"/>
    <w:rsid w:val="008B41D1"/>
    <w:rsid w:val="008E2C9F"/>
    <w:rsid w:val="008F0759"/>
    <w:rsid w:val="00900BA4"/>
    <w:rsid w:val="00902C74"/>
    <w:rsid w:val="0091141A"/>
    <w:rsid w:val="00921CFD"/>
    <w:rsid w:val="00927B9A"/>
    <w:rsid w:val="00930FC1"/>
    <w:rsid w:val="009316C1"/>
    <w:rsid w:val="009348F9"/>
    <w:rsid w:val="00944D26"/>
    <w:rsid w:val="009474EC"/>
    <w:rsid w:val="00960C88"/>
    <w:rsid w:val="00974AC2"/>
    <w:rsid w:val="00984FEC"/>
    <w:rsid w:val="00990FE8"/>
    <w:rsid w:val="00994281"/>
    <w:rsid w:val="009B3288"/>
    <w:rsid w:val="009B5990"/>
    <w:rsid w:val="009C1ACF"/>
    <w:rsid w:val="009C51D8"/>
    <w:rsid w:val="009D429B"/>
    <w:rsid w:val="009E04C6"/>
    <w:rsid w:val="009E187A"/>
    <w:rsid w:val="009E431B"/>
    <w:rsid w:val="009E61D4"/>
    <w:rsid w:val="009F39BB"/>
    <w:rsid w:val="00A0039D"/>
    <w:rsid w:val="00A007C4"/>
    <w:rsid w:val="00A06CEA"/>
    <w:rsid w:val="00A06E4A"/>
    <w:rsid w:val="00A1548B"/>
    <w:rsid w:val="00A15718"/>
    <w:rsid w:val="00A1675B"/>
    <w:rsid w:val="00A246B1"/>
    <w:rsid w:val="00A31D1D"/>
    <w:rsid w:val="00A45795"/>
    <w:rsid w:val="00A50875"/>
    <w:rsid w:val="00A60382"/>
    <w:rsid w:val="00A74E5B"/>
    <w:rsid w:val="00A94056"/>
    <w:rsid w:val="00A9665A"/>
    <w:rsid w:val="00AA06BB"/>
    <w:rsid w:val="00AB678D"/>
    <w:rsid w:val="00AC2B2A"/>
    <w:rsid w:val="00AC41F8"/>
    <w:rsid w:val="00AD7BD7"/>
    <w:rsid w:val="00AF2CB0"/>
    <w:rsid w:val="00B12D54"/>
    <w:rsid w:val="00B21952"/>
    <w:rsid w:val="00B22142"/>
    <w:rsid w:val="00B45455"/>
    <w:rsid w:val="00B525B6"/>
    <w:rsid w:val="00B723A2"/>
    <w:rsid w:val="00B7263F"/>
    <w:rsid w:val="00B730E2"/>
    <w:rsid w:val="00BA5433"/>
    <w:rsid w:val="00BB032C"/>
    <w:rsid w:val="00BB3208"/>
    <w:rsid w:val="00BD17D9"/>
    <w:rsid w:val="00BD186A"/>
    <w:rsid w:val="00BD5F58"/>
    <w:rsid w:val="00BD6141"/>
    <w:rsid w:val="00BE5FF1"/>
    <w:rsid w:val="00BE7C26"/>
    <w:rsid w:val="00BF0EF5"/>
    <w:rsid w:val="00BF51E8"/>
    <w:rsid w:val="00C16137"/>
    <w:rsid w:val="00C27419"/>
    <w:rsid w:val="00C336E6"/>
    <w:rsid w:val="00C35685"/>
    <w:rsid w:val="00C37E27"/>
    <w:rsid w:val="00C44CF8"/>
    <w:rsid w:val="00C46274"/>
    <w:rsid w:val="00C57739"/>
    <w:rsid w:val="00C705C2"/>
    <w:rsid w:val="00C85F4C"/>
    <w:rsid w:val="00C93533"/>
    <w:rsid w:val="00CA640C"/>
    <w:rsid w:val="00CC379C"/>
    <w:rsid w:val="00CC411D"/>
    <w:rsid w:val="00CC5517"/>
    <w:rsid w:val="00CC5800"/>
    <w:rsid w:val="00CD046B"/>
    <w:rsid w:val="00D072CD"/>
    <w:rsid w:val="00D25FEF"/>
    <w:rsid w:val="00D304E1"/>
    <w:rsid w:val="00D32507"/>
    <w:rsid w:val="00D32C3E"/>
    <w:rsid w:val="00D40EBA"/>
    <w:rsid w:val="00D447D3"/>
    <w:rsid w:val="00D7615E"/>
    <w:rsid w:val="00D81C48"/>
    <w:rsid w:val="00D837A0"/>
    <w:rsid w:val="00D84D8D"/>
    <w:rsid w:val="00DA7724"/>
    <w:rsid w:val="00DB0079"/>
    <w:rsid w:val="00DB23CA"/>
    <w:rsid w:val="00DE3BE4"/>
    <w:rsid w:val="00E01156"/>
    <w:rsid w:val="00E11003"/>
    <w:rsid w:val="00E21D2B"/>
    <w:rsid w:val="00E331D0"/>
    <w:rsid w:val="00E50754"/>
    <w:rsid w:val="00E50BAA"/>
    <w:rsid w:val="00E5668C"/>
    <w:rsid w:val="00E62F52"/>
    <w:rsid w:val="00E732E7"/>
    <w:rsid w:val="00E7550E"/>
    <w:rsid w:val="00E77007"/>
    <w:rsid w:val="00E82D83"/>
    <w:rsid w:val="00E903A4"/>
    <w:rsid w:val="00EB662D"/>
    <w:rsid w:val="00EC2EF9"/>
    <w:rsid w:val="00EC3281"/>
    <w:rsid w:val="00ED1C7D"/>
    <w:rsid w:val="00ED38DC"/>
    <w:rsid w:val="00ED39B2"/>
    <w:rsid w:val="00ED670C"/>
    <w:rsid w:val="00ED67F4"/>
    <w:rsid w:val="00F20450"/>
    <w:rsid w:val="00F20D9E"/>
    <w:rsid w:val="00F2486F"/>
    <w:rsid w:val="00F3427D"/>
    <w:rsid w:val="00F416D6"/>
    <w:rsid w:val="00F47ABE"/>
    <w:rsid w:val="00F6360F"/>
    <w:rsid w:val="00F64586"/>
    <w:rsid w:val="00F67DE2"/>
    <w:rsid w:val="00F71C72"/>
    <w:rsid w:val="00F757BB"/>
    <w:rsid w:val="00F87CB4"/>
    <w:rsid w:val="00F909A7"/>
    <w:rsid w:val="00FD6FA7"/>
    <w:rsid w:val="00FE7A70"/>
    <w:rsid w:val="00FF33F6"/>
    <w:rsid w:val="00FF60C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12E84E"/>
  <w15:docId w15:val="{3F229282-8DE4-473A-8E87-12295DECB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0305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03057"/>
  </w:style>
  <w:style w:type="paragraph" w:styleId="Pidipagina">
    <w:name w:val="footer"/>
    <w:basedOn w:val="Normale"/>
    <w:link w:val="PidipaginaCarattere"/>
    <w:uiPriority w:val="99"/>
    <w:unhideWhenUsed/>
    <w:rsid w:val="0020305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03057"/>
  </w:style>
  <w:style w:type="paragraph" w:styleId="Testofumetto">
    <w:name w:val="Balloon Text"/>
    <w:basedOn w:val="Normale"/>
    <w:link w:val="TestofumettoCarattere"/>
    <w:uiPriority w:val="99"/>
    <w:semiHidden/>
    <w:unhideWhenUsed/>
    <w:rsid w:val="0020305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03057"/>
    <w:rPr>
      <w:rFonts w:ascii="Tahoma" w:hAnsi="Tahoma" w:cs="Tahoma"/>
      <w:sz w:val="16"/>
      <w:szCs w:val="16"/>
    </w:rPr>
  </w:style>
  <w:style w:type="paragraph" w:styleId="Corpotesto">
    <w:name w:val="Body Text"/>
    <w:basedOn w:val="Normale"/>
    <w:link w:val="CorpotestoCarattere"/>
    <w:uiPriority w:val="1"/>
    <w:qFormat/>
    <w:rsid w:val="00203057"/>
    <w:pPr>
      <w:widowControl w:val="0"/>
      <w:spacing w:before="9" w:after="0" w:line="240" w:lineRule="auto"/>
      <w:ind w:left="685"/>
    </w:pPr>
    <w:rPr>
      <w:rFonts w:ascii="Times New Roman" w:eastAsia="Times New Roman" w:hAnsi="Times New Roman"/>
      <w:sz w:val="18"/>
      <w:szCs w:val="18"/>
      <w:lang w:val="en-US"/>
    </w:rPr>
  </w:style>
  <w:style w:type="character" w:customStyle="1" w:styleId="CorpotestoCarattere">
    <w:name w:val="Corpo testo Carattere"/>
    <w:basedOn w:val="Carpredefinitoparagrafo"/>
    <w:link w:val="Corpotesto"/>
    <w:uiPriority w:val="1"/>
    <w:rsid w:val="00203057"/>
    <w:rPr>
      <w:rFonts w:ascii="Times New Roman" w:eastAsia="Times New Roman" w:hAnsi="Times New Roman"/>
      <w:sz w:val="18"/>
      <w:szCs w:val="18"/>
      <w:lang w:val="en-US"/>
    </w:rPr>
  </w:style>
  <w:style w:type="table" w:styleId="Grigliatabella">
    <w:name w:val="Table Grid"/>
    <w:basedOn w:val="Tabellanormale"/>
    <w:uiPriority w:val="59"/>
    <w:rsid w:val="002030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EC2EF9"/>
    <w:rPr>
      <w:color w:val="0000FF" w:themeColor="hyperlink"/>
      <w:u w:val="single"/>
    </w:rPr>
  </w:style>
  <w:style w:type="paragraph" w:styleId="Paragrafoelenco">
    <w:name w:val="List Paragraph"/>
    <w:basedOn w:val="Normale"/>
    <w:uiPriority w:val="34"/>
    <w:qFormat/>
    <w:rsid w:val="00657761"/>
    <w:pPr>
      <w:ind w:left="720"/>
      <w:contextualSpacing/>
    </w:pPr>
  </w:style>
  <w:style w:type="paragraph" w:styleId="NormaleWeb">
    <w:name w:val="Normal (Web)"/>
    <w:basedOn w:val="Normale"/>
    <w:uiPriority w:val="99"/>
    <w:semiHidden/>
    <w:unhideWhenUsed/>
    <w:rsid w:val="00311267"/>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311267"/>
    <w:rPr>
      <w:b/>
      <w:bCs/>
    </w:rPr>
  </w:style>
  <w:style w:type="paragraph" w:styleId="Titolo">
    <w:name w:val="Title"/>
    <w:basedOn w:val="Normale"/>
    <w:link w:val="TitoloCarattere"/>
    <w:uiPriority w:val="99"/>
    <w:qFormat/>
    <w:rsid w:val="00AC2B2A"/>
    <w:pPr>
      <w:tabs>
        <w:tab w:val="left" w:pos="2835"/>
        <w:tab w:val="right" w:pos="9072"/>
      </w:tabs>
      <w:spacing w:after="0" w:line="240" w:lineRule="auto"/>
      <w:jc w:val="center"/>
    </w:pPr>
    <w:rPr>
      <w:rFonts w:ascii="Carlito" w:eastAsia="Times New Roman" w:hAnsi="Times New Roman" w:cs="Times New Roman"/>
      <w:sz w:val="28"/>
      <w:szCs w:val="20"/>
      <w:lang w:eastAsia="ar-SA"/>
    </w:rPr>
  </w:style>
  <w:style w:type="character" w:customStyle="1" w:styleId="TitoloCarattere">
    <w:name w:val="Titolo Carattere"/>
    <w:basedOn w:val="Carpredefinitoparagrafo"/>
    <w:link w:val="Titolo"/>
    <w:uiPriority w:val="99"/>
    <w:rsid w:val="00AC2B2A"/>
    <w:rPr>
      <w:rFonts w:ascii="Carlito" w:eastAsia="Times New Roman" w:hAnsi="Times New Roman" w:cs="Times New Roman"/>
      <w:sz w:val="28"/>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729800">
      <w:bodyDiv w:val="1"/>
      <w:marLeft w:val="0"/>
      <w:marRight w:val="0"/>
      <w:marTop w:val="0"/>
      <w:marBottom w:val="0"/>
      <w:divBdr>
        <w:top w:val="none" w:sz="0" w:space="0" w:color="auto"/>
        <w:left w:val="none" w:sz="0" w:space="0" w:color="auto"/>
        <w:bottom w:val="none" w:sz="0" w:space="0" w:color="auto"/>
        <w:right w:val="none" w:sz="0" w:space="0" w:color="auto"/>
      </w:divBdr>
    </w:div>
    <w:div w:id="378287852">
      <w:bodyDiv w:val="1"/>
      <w:marLeft w:val="0"/>
      <w:marRight w:val="0"/>
      <w:marTop w:val="0"/>
      <w:marBottom w:val="0"/>
      <w:divBdr>
        <w:top w:val="none" w:sz="0" w:space="0" w:color="auto"/>
        <w:left w:val="none" w:sz="0" w:space="0" w:color="auto"/>
        <w:bottom w:val="none" w:sz="0" w:space="0" w:color="auto"/>
        <w:right w:val="none" w:sz="0" w:space="0" w:color="auto"/>
      </w:divBdr>
      <w:divsChild>
        <w:div w:id="1683776620">
          <w:marLeft w:val="0"/>
          <w:marRight w:val="0"/>
          <w:marTop w:val="0"/>
          <w:marBottom w:val="0"/>
          <w:divBdr>
            <w:top w:val="none" w:sz="0" w:space="0" w:color="auto"/>
            <w:left w:val="none" w:sz="0" w:space="0" w:color="auto"/>
            <w:bottom w:val="none" w:sz="0" w:space="0" w:color="auto"/>
            <w:right w:val="none" w:sz="0" w:space="0" w:color="auto"/>
          </w:divBdr>
        </w:div>
      </w:divsChild>
    </w:div>
    <w:div w:id="1109738794">
      <w:bodyDiv w:val="1"/>
      <w:marLeft w:val="0"/>
      <w:marRight w:val="0"/>
      <w:marTop w:val="0"/>
      <w:marBottom w:val="0"/>
      <w:divBdr>
        <w:top w:val="none" w:sz="0" w:space="0" w:color="auto"/>
        <w:left w:val="none" w:sz="0" w:space="0" w:color="auto"/>
        <w:bottom w:val="none" w:sz="0" w:space="0" w:color="auto"/>
        <w:right w:val="none" w:sz="0" w:space="0" w:color="auto"/>
      </w:divBdr>
    </w:div>
    <w:div w:id="1689210669">
      <w:bodyDiv w:val="1"/>
      <w:marLeft w:val="0"/>
      <w:marRight w:val="0"/>
      <w:marTop w:val="0"/>
      <w:marBottom w:val="0"/>
      <w:divBdr>
        <w:top w:val="none" w:sz="0" w:space="0" w:color="auto"/>
        <w:left w:val="none" w:sz="0" w:space="0" w:color="auto"/>
        <w:bottom w:val="none" w:sz="0" w:space="0" w:color="auto"/>
        <w:right w:val="none" w:sz="0" w:space="0" w:color="auto"/>
      </w:divBdr>
    </w:div>
    <w:div w:id="2016686916">
      <w:bodyDiv w:val="1"/>
      <w:marLeft w:val="0"/>
      <w:marRight w:val="0"/>
      <w:marTop w:val="0"/>
      <w:marBottom w:val="0"/>
      <w:divBdr>
        <w:top w:val="none" w:sz="0" w:space="0" w:color="auto"/>
        <w:left w:val="none" w:sz="0" w:space="0" w:color="auto"/>
        <w:bottom w:val="none" w:sz="0" w:space="0" w:color="auto"/>
        <w:right w:val="none" w:sz="0" w:space="0" w:color="auto"/>
      </w:divBdr>
      <w:divsChild>
        <w:div w:id="1650475689">
          <w:marLeft w:val="0"/>
          <w:marRight w:val="0"/>
          <w:marTop w:val="0"/>
          <w:marBottom w:val="0"/>
          <w:divBdr>
            <w:top w:val="none" w:sz="0" w:space="0" w:color="auto"/>
            <w:left w:val="none" w:sz="0" w:space="0" w:color="auto"/>
            <w:bottom w:val="none" w:sz="0" w:space="0" w:color="auto"/>
            <w:right w:val="none" w:sz="0" w:space="0" w:color="auto"/>
          </w:divBdr>
          <w:divsChild>
            <w:div w:id="148091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imib.it/servizi/segreterie-studenti/immatricolazione/tass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imib.it/servizi/segreterie/immatricolazione/tasse"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739</Words>
  <Characters>4213</Characters>
  <Application>Microsoft Office Word</Application>
  <DocSecurity>0</DocSecurity>
  <Lines>35</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michela tondin</dc:creator>
  <cp:lastModifiedBy>giuseppe furfaro</cp:lastModifiedBy>
  <cp:revision>592</cp:revision>
  <cp:lastPrinted>2021-10-26T12:23:00Z</cp:lastPrinted>
  <dcterms:created xsi:type="dcterms:W3CDTF">2019-05-15T12:52:00Z</dcterms:created>
  <dcterms:modified xsi:type="dcterms:W3CDTF">2023-06-27T08:52:00Z</dcterms:modified>
</cp:coreProperties>
</file>